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rsidTr="00B64F57">
        <w:tc>
          <w:tcPr>
            <w:tcW w:w="11341" w:type="dxa"/>
            <w:shd w:val="clear" w:color="auto" w:fill="026CB6"/>
            <w:tcMar>
              <w:top w:w="284" w:type="dxa"/>
              <w:left w:w="284" w:type="dxa"/>
              <w:bottom w:w="113" w:type="dxa"/>
              <w:right w:w="284" w:type="dxa"/>
            </w:tcMar>
          </w:tcPr>
          <w:p w:rsidR="00B23B46" w:rsidRPr="00B23B46" w:rsidRDefault="00B23B46" w:rsidP="000F4FAC">
            <w:pPr>
              <w:rPr>
                <w:b/>
                <w:color w:val="FFFFFF" w:themeColor="background1"/>
                <w:sz w:val="32"/>
                <w:szCs w:val="24"/>
              </w:rPr>
            </w:pPr>
            <w:r w:rsidRPr="00B23B46">
              <w:rPr>
                <w:b/>
                <w:color w:val="FFFFFF" w:themeColor="background1"/>
                <w:sz w:val="32"/>
                <w:szCs w:val="24"/>
              </w:rPr>
              <w:t>UNDAC OPERATIONAL PARTNERS’ DEBRIEF – CONFIDENTIAL</w:t>
            </w:r>
          </w:p>
          <w:p w:rsidR="000F4FAC" w:rsidRPr="000F4FAC" w:rsidRDefault="000F4FAC" w:rsidP="000F4FAC">
            <w:pPr>
              <w:rPr>
                <w:color w:val="FFFFFF" w:themeColor="background1"/>
                <w:sz w:val="24"/>
                <w:szCs w:val="24"/>
              </w:rPr>
            </w:pPr>
          </w:p>
          <w:p w:rsidR="000F4FAC" w:rsidRPr="00B23B46" w:rsidRDefault="003127F0" w:rsidP="00B23B46">
            <w:pPr>
              <w:rPr>
                <w:b/>
                <w:color w:val="FFFFFF" w:themeColor="background1"/>
                <w:sz w:val="22"/>
              </w:rPr>
            </w:pPr>
            <w:r w:rsidRPr="00B23B46">
              <w:rPr>
                <w:b/>
                <w:color w:val="FFFFFF" w:themeColor="background1"/>
                <w:sz w:val="22"/>
              </w:rPr>
              <w:t xml:space="preserve">United Nations Disaster Assessment and Coordination (UNDAC) </w:t>
            </w:r>
            <w:r w:rsidR="00EA1584" w:rsidRPr="00131DDB">
              <w:rPr>
                <w:b/>
                <w:noProof/>
                <w:color w:val="FFFFFF" w:themeColor="background1"/>
                <w:sz w:val="24"/>
                <w:szCs w:val="24"/>
              </w:rPr>
              <w:drawing>
                <wp:anchor distT="0" distB="144145" distL="144145" distR="0" simplePos="0" relativeHeight="251658240" behindDoc="0" locked="0" layoutInCell="1" allowOverlap="1" wp14:anchorId="002FFF29" wp14:editId="4C5C69D6">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34AB" w:rsidTr="00B64F57">
        <w:trPr>
          <w:trHeight w:val="94"/>
        </w:trPr>
        <w:tc>
          <w:tcPr>
            <w:tcW w:w="11341" w:type="dxa"/>
            <w:shd w:val="clear" w:color="auto" w:fill="026CB6"/>
          </w:tcPr>
          <w:p w:rsidR="002934AB" w:rsidRPr="00B64F57" w:rsidRDefault="002934AB" w:rsidP="000F4FAC">
            <w:pPr>
              <w:pStyle w:val="ochaheadertitle"/>
              <w:rPr>
                <w:sz w:val="4"/>
                <w:szCs w:val="4"/>
              </w:rPr>
            </w:pPr>
          </w:p>
        </w:tc>
      </w:tr>
    </w:tbl>
    <w:p w:rsidR="005E307F" w:rsidRDefault="005E307F" w:rsidP="00B23B46">
      <w:pPr>
        <w:pStyle w:val="ochacontentheading2"/>
      </w:pPr>
      <w:r w:rsidRPr="005E307F">
        <w:t>Purpose</w:t>
      </w:r>
      <w:r>
        <w:t xml:space="preserve">: </w:t>
      </w:r>
      <w:r>
        <w:tab/>
      </w:r>
    </w:p>
    <w:p w:rsidR="00B23B46" w:rsidRPr="00645473" w:rsidRDefault="00B23B46" w:rsidP="00B23B46">
      <w:pPr>
        <w:pStyle w:val="ochacontenttext"/>
        <w:rPr>
          <w:lang w:val="en-GB"/>
        </w:rPr>
      </w:pPr>
      <w:r>
        <w:rPr>
          <w:lang w:val="en-GB"/>
        </w:rPr>
        <w:t>The purpose of the UNDAC Operational Partners’</w:t>
      </w:r>
      <w:r w:rsidRPr="00645473">
        <w:rPr>
          <w:lang w:val="en-GB"/>
        </w:rPr>
        <w:t xml:space="preserve"> Debrief is to:</w:t>
      </w:r>
    </w:p>
    <w:p w:rsidR="00B23B46" w:rsidRDefault="00B23B46" w:rsidP="00B23B46">
      <w:pPr>
        <w:pStyle w:val="ochabulletpoint"/>
        <w:numPr>
          <w:ilvl w:val="0"/>
          <w:numId w:val="30"/>
        </w:numPr>
        <w:rPr>
          <w:lang w:val="en-GB"/>
        </w:rPr>
      </w:pPr>
      <w:r w:rsidRPr="00645473">
        <w:rPr>
          <w:lang w:val="en-GB"/>
        </w:rPr>
        <w:t>r</w:t>
      </w:r>
      <w:r>
        <w:rPr>
          <w:lang w:val="en-GB"/>
        </w:rPr>
        <w:t>eview the mission and the partner</w:t>
      </w:r>
      <w:r w:rsidRPr="00645473">
        <w:rPr>
          <w:lang w:val="en-GB"/>
        </w:rPr>
        <w:t>’s activities/overall performance</w:t>
      </w:r>
      <w:r>
        <w:rPr>
          <w:lang w:val="en-GB"/>
        </w:rPr>
        <w:t xml:space="preserve"> and interaction with the UNDAC team</w:t>
      </w:r>
    </w:p>
    <w:p w:rsidR="00B23B46" w:rsidRPr="00645473" w:rsidRDefault="00B23B46" w:rsidP="00B23B46">
      <w:pPr>
        <w:pStyle w:val="ochabulletpoint"/>
        <w:numPr>
          <w:ilvl w:val="0"/>
          <w:numId w:val="30"/>
        </w:numPr>
        <w:rPr>
          <w:lang w:val="en-GB"/>
        </w:rPr>
      </w:pPr>
      <w:r>
        <w:rPr>
          <w:lang w:val="en-GB"/>
        </w:rPr>
        <w:t>Ensure handover arrangements of the partner activities are clear.</w:t>
      </w:r>
    </w:p>
    <w:p w:rsidR="00B23B46" w:rsidRPr="00645473" w:rsidRDefault="00B23B46" w:rsidP="00B23B46">
      <w:pPr>
        <w:pStyle w:val="ochabulletpoint"/>
        <w:numPr>
          <w:ilvl w:val="0"/>
          <w:numId w:val="30"/>
        </w:numPr>
        <w:rPr>
          <w:lang w:val="en-GB"/>
        </w:rPr>
      </w:pPr>
      <w:r w:rsidRPr="00645473">
        <w:rPr>
          <w:lang w:val="en-GB"/>
        </w:rPr>
        <w:t xml:space="preserve">report to FCSS </w:t>
      </w:r>
      <w:r>
        <w:rPr>
          <w:lang w:val="en-GB"/>
        </w:rPr>
        <w:t xml:space="preserve">and to the partner’s HQ </w:t>
      </w:r>
      <w:r w:rsidRPr="00645473">
        <w:rPr>
          <w:lang w:val="en-GB"/>
        </w:rPr>
        <w:t>any internal and/or sensitive issues concerning the mission</w:t>
      </w:r>
    </w:p>
    <w:p w:rsidR="00B23B46" w:rsidRPr="00645473" w:rsidRDefault="00B23B46" w:rsidP="00B23B46">
      <w:pPr>
        <w:pStyle w:val="ochabulletpoint"/>
        <w:numPr>
          <w:ilvl w:val="0"/>
          <w:numId w:val="30"/>
        </w:numPr>
        <w:rPr>
          <w:lang w:val="en-GB"/>
        </w:rPr>
      </w:pPr>
      <w:r w:rsidRPr="00645473">
        <w:rPr>
          <w:lang w:val="en-GB"/>
        </w:rPr>
        <w:t>draw out lessons learned, record problems and pitfalls and capture best practices</w:t>
      </w:r>
    </w:p>
    <w:p w:rsidR="00B23B46" w:rsidRPr="00645473" w:rsidRDefault="00B23B46" w:rsidP="00B23B46">
      <w:pPr>
        <w:pStyle w:val="ochabulletpoint"/>
        <w:numPr>
          <w:ilvl w:val="0"/>
          <w:numId w:val="30"/>
        </w:numPr>
        <w:rPr>
          <w:lang w:val="en-GB"/>
        </w:rPr>
      </w:pPr>
      <w:r w:rsidRPr="00645473">
        <w:rPr>
          <w:lang w:val="en-GB"/>
        </w:rPr>
        <w:t>f</w:t>
      </w:r>
      <w:r>
        <w:rPr>
          <w:lang w:val="en-GB"/>
        </w:rPr>
        <w:t>eed into</w:t>
      </w:r>
      <w:r w:rsidRPr="00645473">
        <w:rPr>
          <w:lang w:val="en-GB"/>
        </w:rPr>
        <w:t xml:space="preserve"> training and methodology updates</w:t>
      </w:r>
      <w:r>
        <w:rPr>
          <w:lang w:val="en-GB"/>
        </w:rPr>
        <w:t xml:space="preserve"> to the UNDAC team and the partner’s activities</w:t>
      </w:r>
    </w:p>
    <w:p w:rsidR="00B23B46" w:rsidRPr="00586ECD" w:rsidRDefault="00B23B46" w:rsidP="00B23B46">
      <w:pPr>
        <w:pStyle w:val="ochabulletpoint"/>
        <w:numPr>
          <w:ilvl w:val="0"/>
          <w:numId w:val="30"/>
        </w:numPr>
        <w:rPr>
          <w:lang w:val="en-GB"/>
        </w:rPr>
      </w:pPr>
      <w:r w:rsidRPr="00645473">
        <w:rPr>
          <w:lang w:val="en-GB"/>
        </w:rPr>
        <w:t>b</w:t>
      </w:r>
      <w:r>
        <w:rPr>
          <w:lang w:val="en-GB"/>
        </w:rPr>
        <w:t>ring closure to the mission</w:t>
      </w:r>
    </w:p>
    <w:p w:rsidR="00B23B46" w:rsidRPr="00645473" w:rsidRDefault="00B23B46" w:rsidP="00B23B46">
      <w:pPr>
        <w:pStyle w:val="ochabulletpoint"/>
        <w:numPr>
          <w:ilvl w:val="0"/>
          <w:numId w:val="30"/>
        </w:numPr>
        <w:rPr>
          <w:lang w:val="en-GB"/>
        </w:rPr>
      </w:pPr>
      <w:r w:rsidRPr="00645473">
        <w:rPr>
          <w:lang w:val="en-GB"/>
        </w:rPr>
        <w:t xml:space="preserve">determine whether further debriefing is necessary </w:t>
      </w:r>
      <w:r>
        <w:rPr>
          <w:lang w:val="en-GB"/>
        </w:rPr>
        <w:t>with FCSS and partner’s HQ</w:t>
      </w:r>
    </w:p>
    <w:p w:rsidR="005E307F" w:rsidRDefault="005E307F" w:rsidP="00B23B46">
      <w:pPr>
        <w:pStyle w:val="ochabulletpoint"/>
        <w:numPr>
          <w:ilvl w:val="0"/>
          <w:numId w:val="0"/>
        </w:numPr>
        <w:ind w:left="720"/>
        <w:rPr>
          <w:lang w:val="en-GB"/>
        </w:rPr>
      </w:pPr>
    </w:p>
    <w:p w:rsidR="00B23B46" w:rsidRPr="00B23B46" w:rsidRDefault="00B23B46" w:rsidP="00B23B46">
      <w:pPr>
        <w:pStyle w:val="ochacontentheading2"/>
      </w:pPr>
      <w:r w:rsidRPr="00B23B46">
        <w:t>HOW?</w:t>
      </w:r>
    </w:p>
    <w:p w:rsidR="00B23B46" w:rsidRPr="00645473" w:rsidRDefault="00B23B46" w:rsidP="00B23B46">
      <w:pPr>
        <w:pStyle w:val="ochacontenttext"/>
        <w:rPr>
          <w:lang w:val="en-GB"/>
        </w:rPr>
      </w:pPr>
      <w:r w:rsidRPr="00645473">
        <w:rPr>
          <w:lang w:val="en-GB"/>
        </w:rPr>
        <w:t>The</w:t>
      </w:r>
      <w:r>
        <w:rPr>
          <w:lang w:val="en-GB"/>
        </w:rPr>
        <w:t xml:space="preserve"> D</w:t>
      </w:r>
      <w:r w:rsidRPr="00645473">
        <w:rPr>
          <w:lang w:val="en-GB"/>
        </w:rPr>
        <w:t>ebrief is an internal process,</w:t>
      </w:r>
      <w:r>
        <w:rPr>
          <w:lang w:val="en-GB"/>
        </w:rPr>
        <w:t xml:space="preserve"> done between the UNDAC TL or OSOCC Manager and the TL of the partner; and it is shared only with FCSS and the partner’s HQ. It should be </w:t>
      </w:r>
      <w:r w:rsidRPr="00645473">
        <w:rPr>
          <w:lang w:val="en-GB"/>
        </w:rPr>
        <w:t>carried out:</w:t>
      </w:r>
    </w:p>
    <w:p w:rsidR="00B23B46" w:rsidRPr="00B23B46" w:rsidRDefault="00B23B46" w:rsidP="00B23B46">
      <w:pPr>
        <w:pStyle w:val="ochabulletpoint"/>
        <w:numPr>
          <w:ilvl w:val="0"/>
          <w:numId w:val="30"/>
        </w:numPr>
        <w:rPr>
          <w:lang w:val="en-GB"/>
        </w:rPr>
      </w:pPr>
      <w:r w:rsidRPr="00B23B46">
        <w:rPr>
          <w:lang w:val="en-GB"/>
        </w:rPr>
        <w:t xml:space="preserve">in a meeting towards mission end </w:t>
      </w:r>
    </w:p>
    <w:p w:rsidR="00B23B46" w:rsidRPr="00B23B46" w:rsidRDefault="00B23B46" w:rsidP="00B23B46">
      <w:pPr>
        <w:pStyle w:val="ochabulletpoint"/>
        <w:numPr>
          <w:ilvl w:val="0"/>
          <w:numId w:val="30"/>
        </w:numPr>
        <w:rPr>
          <w:lang w:val="en-GB"/>
        </w:rPr>
      </w:pPr>
      <w:r w:rsidRPr="00B23B46">
        <w:rPr>
          <w:lang w:val="en-GB"/>
        </w:rPr>
        <w:t>It must be documented (bullet-points) and both TL and partner to agree to the bullets</w:t>
      </w:r>
    </w:p>
    <w:p w:rsidR="00B23B46" w:rsidRPr="00B23B46" w:rsidRDefault="00B23B46" w:rsidP="00B23B46">
      <w:pPr>
        <w:pStyle w:val="ochabulletpoint"/>
        <w:numPr>
          <w:ilvl w:val="0"/>
          <w:numId w:val="30"/>
        </w:numPr>
        <w:rPr>
          <w:lang w:val="en-GB"/>
        </w:rPr>
      </w:pPr>
      <w:r w:rsidRPr="00B23B46">
        <w:rPr>
          <w:lang w:val="en-GB"/>
        </w:rPr>
        <w:t xml:space="preserve">Follow up debrief with involvement of FCSS and partner HQ may be required. </w:t>
      </w:r>
    </w:p>
    <w:p w:rsidR="00B23B46" w:rsidRPr="00B23B46" w:rsidRDefault="00B23B46" w:rsidP="00B23B46">
      <w:pPr>
        <w:pStyle w:val="ochabulletpoint"/>
        <w:numPr>
          <w:ilvl w:val="0"/>
          <w:numId w:val="30"/>
        </w:numPr>
        <w:rPr>
          <w:lang w:val="en-GB"/>
        </w:rPr>
      </w:pPr>
      <w:r w:rsidRPr="00B23B46">
        <w:rPr>
          <w:lang w:val="en-GB"/>
        </w:rPr>
        <w:t>In case, the Debrief is not conducted in the field toward the end of the mission, all efforts must be taken to have the Debrief via teleconference.</w:t>
      </w:r>
    </w:p>
    <w:p w:rsidR="00B23B46" w:rsidRPr="00B23B46" w:rsidRDefault="00B23B46" w:rsidP="00B23B46">
      <w:pPr>
        <w:pStyle w:val="ochacontentheading2"/>
      </w:pPr>
      <w:r w:rsidRPr="00B23B46">
        <w:t>FORMAT</w:t>
      </w:r>
    </w:p>
    <w:p w:rsidR="00B23B46" w:rsidRDefault="00B23B46" w:rsidP="00B23B46">
      <w:pPr>
        <w:pStyle w:val="ochacontenttext"/>
        <w:rPr>
          <w:lang w:val="en-GB"/>
        </w:rPr>
      </w:pPr>
      <w:r w:rsidRPr="00645473">
        <w:rPr>
          <w:lang w:val="en-GB"/>
        </w:rPr>
        <w:t>As guidance,</w:t>
      </w:r>
      <w:r>
        <w:rPr>
          <w:lang w:val="en-GB"/>
        </w:rPr>
        <w:t xml:space="preserve"> the debrief should consider the following overall guiding questions: </w:t>
      </w:r>
    </w:p>
    <w:p w:rsidR="00B23B46" w:rsidRDefault="00B23B46" w:rsidP="00B23B46">
      <w:pPr>
        <w:pStyle w:val="ochabulletpoint"/>
        <w:numPr>
          <w:ilvl w:val="0"/>
          <w:numId w:val="32"/>
        </w:numPr>
        <w:rPr>
          <w:lang w:val="en-GB"/>
        </w:rPr>
      </w:pPr>
      <w:r>
        <w:rPr>
          <w:lang w:val="en-GB"/>
        </w:rPr>
        <w:t xml:space="preserve">How well did the interaction between the partner and the UNDAC team work? </w:t>
      </w:r>
    </w:p>
    <w:p w:rsidR="00B23B46" w:rsidRDefault="00B23B46" w:rsidP="00B23B46">
      <w:pPr>
        <w:pStyle w:val="ochabulletpoint"/>
        <w:numPr>
          <w:ilvl w:val="0"/>
          <w:numId w:val="32"/>
        </w:numPr>
        <w:rPr>
          <w:lang w:val="en-GB"/>
        </w:rPr>
      </w:pPr>
      <w:r>
        <w:rPr>
          <w:lang w:val="en-GB"/>
        </w:rPr>
        <w:t xml:space="preserve">What was the added value of the collaboration between the partner and the UNDAC team in this deployment? </w:t>
      </w:r>
    </w:p>
    <w:p w:rsidR="00B23B46" w:rsidRPr="008E4A07" w:rsidRDefault="00B23B46" w:rsidP="00B23B46">
      <w:pPr>
        <w:pStyle w:val="ochabulletpoint"/>
        <w:numPr>
          <w:ilvl w:val="0"/>
          <w:numId w:val="32"/>
        </w:numPr>
        <w:rPr>
          <w:lang w:val="en-GB"/>
        </w:rPr>
      </w:pPr>
      <w:r>
        <w:rPr>
          <w:lang w:val="en-GB"/>
        </w:rPr>
        <w:t>How can we perform better and improve our working arrangements for the next mission ?</w:t>
      </w:r>
    </w:p>
    <w:p w:rsidR="00B23B46" w:rsidRDefault="00B23B46" w:rsidP="00B23B46">
      <w:pPr>
        <w:rPr>
          <w:sz w:val="22"/>
          <w:lang w:val="en-GB"/>
        </w:rPr>
      </w:pPr>
      <w:r w:rsidRPr="00645473">
        <w:rPr>
          <w:sz w:val="22"/>
          <w:lang w:val="en-GB"/>
        </w:rPr>
        <w:t xml:space="preserve"> </w:t>
      </w:r>
    </w:p>
    <w:p w:rsidR="00B23B46" w:rsidRPr="00B23B46" w:rsidRDefault="00B23B46" w:rsidP="00B23B46">
      <w:pPr>
        <w:pStyle w:val="ochacontenttext"/>
        <w:rPr>
          <w:lang w:val="en-GB"/>
        </w:rPr>
      </w:pPr>
      <w:r>
        <w:rPr>
          <w:lang w:val="en-GB"/>
        </w:rPr>
        <w:t>The D</w:t>
      </w:r>
      <w:r w:rsidRPr="00645473">
        <w:rPr>
          <w:lang w:val="en-GB"/>
        </w:rPr>
        <w:t xml:space="preserve">ebrief </w:t>
      </w:r>
      <w:r>
        <w:rPr>
          <w:lang w:val="en-GB"/>
        </w:rPr>
        <w:t xml:space="preserve">should cover the following aspects in bullet points: </w:t>
      </w:r>
      <w:r w:rsidRPr="00645473">
        <w:rPr>
          <w:lang w:val="en-GB"/>
        </w:rPr>
        <w:t xml:space="preserve"> </w:t>
      </w:r>
    </w:p>
    <w:p w:rsidR="00B23B46" w:rsidRDefault="00B23B46" w:rsidP="00B23B46">
      <w:pPr>
        <w:pStyle w:val="ochabulletpoint"/>
        <w:rPr>
          <w:lang w:val="en-GB"/>
        </w:rPr>
      </w:pPr>
      <w:r>
        <w:rPr>
          <w:lang w:val="en-GB"/>
        </w:rPr>
        <w:t>Positive points on the deployment</w:t>
      </w:r>
      <w:bookmarkStart w:id="0" w:name="_GoBack"/>
      <w:bookmarkEnd w:id="0"/>
    </w:p>
    <w:p w:rsidR="00B23B46" w:rsidRDefault="00B23B46" w:rsidP="00B23B46">
      <w:pPr>
        <w:pStyle w:val="ochabulletpoint"/>
        <w:rPr>
          <w:lang w:val="en-GB"/>
        </w:rPr>
      </w:pPr>
      <w:r>
        <w:rPr>
          <w:lang w:val="en-GB"/>
        </w:rPr>
        <w:t>Elements to be improved in future</w:t>
      </w:r>
    </w:p>
    <w:p w:rsidR="005E307F" w:rsidRPr="00B23B46" w:rsidRDefault="00B23B46" w:rsidP="005E307F">
      <w:pPr>
        <w:pStyle w:val="ochacontenttext"/>
        <w:rPr>
          <w:lang w:val="en-GB"/>
        </w:rPr>
      </w:pPr>
      <w:r>
        <w:rPr>
          <w:lang w:val="en-GB"/>
        </w:rPr>
        <w:t xml:space="preserve">As key guiding question, the debrief should consider the following: how well did the interaction between the </w:t>
      </w:r>
      <w:r w:rsidRPr="00C6181A">
        <w:rPr>
          <w:lang w:val="en-GB"/>
        </w:rPr>
        <w:t>UNDAC team and the partner work and contribute to the success of the mission?</w:t>
      </w:r>
    </w:p>
    <w:p w:rsidR="00B23B46" w:rsidRPr="005C0EF1" w:rsidRDefault="00B23B46" w:rsidP="00B23B46">
      <w:pPr>
        <w:pStyle w:val="ochacontentheading"/>
        <w:rPr>
          <w:sz w:val="20"/>
          <w:szCs w:val="20"/>
        </w:rPr>
      </w:pPr>
      <w:r w:rsidRPr="005C0EF1">
        <w:rPr>
          <w:sz w:val="20"/>
          <w:szCs w:val="20"/>
        </w:rPr>
        <w:t>Debrief</w:t>
      </w:r>
    </w:p>
    <w:p w:rsidR="00B23B46" w:rsidRPr="005C0EF1" w:rsidRDefault="00B23B46" w:rsidP="00B23B46">
      <w:pPr>
        <w:rPr>
          <w:szCs w:val="20"/>
          <w:lang w:val="en-GB"/>
        </w:rPr>
      </w:pPr>
    </w:p>
    <w:p w:rsidR="00B23B46" w:rsidRPr="005C0EF1" w:rsidRDefault="00B23B46" w:rsidP="00B23B46">
      <w:pPr>
        <w:pStyle w:val="ochacontenttext"/>
        <w:rPr>
          <w:szCs w:val="20"/>
          <w:lang w:val="en-GB"/>
        </w:rPr>
      </w:pPr>
      <w:r w:rsidRPr="005C0EF1">
        <w:rPr>
          <w:szCs w:val="20"/>
          <w:lang w:val="en-GB"/>
        </w:rPr>
        <w:t xml:space="preserve">UNDAC mission to … </w:t>
      </w:r>
      <w:proofErr w:type="gramStart"/>
      <w:r w:rsidRPr="005C0EF1">
        <w:rPr>
          <w:szCs w:val="20"/>
          <w:lang w:val="en-GB"/>
        </w:rPr>
        <w:t>…..</w:t>
      </w:r>
      <w:proofErr w:type="gramEnd"/>
      <w:r w:rsidRPr="005C0EF1">
        <w:rPr>
          <w:szCs w:val="20"/>
          <w:lang w:val="en-GB"/>
        </w:rPr>
        <w:t xml:space="preserve"> in response to … …. From …. to ……</w:t>
      </w:r>
    </w:p>
    <w:p w:rsidR="00B23B46" w:rsidRPr="005C0EF1" w:rsidRDefault="00B23B46" w:rsidP="00B23B46">
      <w:pPr>
        <w:pStyle w:val="ochacontenttext"/>
        <w:rPr>
          <w:szCs w:val="20"/>
          <w:lang w:val="en-GB"/>
        </w:rPr>
      </w:pPr>
      <w:r w:rsidRPr="005C0EF1">
        <w:rPr>
          <w:szCs w:val="20"/>
          <w:lang w:val="en-GB"/>
        </w:rPr>
        <w:t>Name of UNDAC TL and contacts: ……………………………………………………….</w:t>
      </w:r>
    </w:p>
    <w:p w:rsidR="00B23B46" w:rsidRPr="005C0EF1" w:rsidRDefault="00B23B46" w:rsidP="00B23B46">
      <w:pPr>
        <w:pStyle w:val="ochacontenttext"/>
        <w:rPr>
          <w:szCs w:val="20"/>
          <w:lang w:val="en-GB"/>
        </w:rPr>
      </w:pPr>
      <w:r w:rsidRPr="005C0EF1">
        <w:rPr>
          <w:szCs w:val="20"/>
          <w:lang w:val="en-GB"/>
        </w:rPr>
        <w:t>Name of Partner’s TL and contacts: ……………………………………………………….</w:t>
      </w:r>
    </w:p>
    <w:p w:rsidR="00B23B46" w:rsidRPr="005C0EF1" w:rsidRDefault="00B23B46" w:rsidP="00B23B46">
      <w:pPr>
        <w:pStyle w:val="ochacontentheading2"/>
        <w:rPr>
          <w:sz w:val="20"/>
          <w:lang w:val="en-GB"/>
        </w:rPr>
      </w:pPr>
      <w:r w:rsidRPr="005C0EF1">
        <w:rPr>
          <w:sz w:val="20"/>
          <w:lang w:val="en-GB"/>
        </w:rPr>
        <w:t>Positive points on the deployment</w:t>
      </w:r>
    </w:p>
    <w:p w:rsidR="00B23B46" w:rsidRPr="005C0EF1" w:rsidRDefault="00B23B46" w:rsidP="00B23B46">
      <w:pPr>
        <w:pStyle w:val="ochabulletpoint"/>
        <w:numPr>
          <w:ilvl w:val="0"/>
          <w:numId w:val="33"/>
        </w:numPr>
        <w:rPr>
          <w:szCs w:val="20"/>
          <w:lang w:val="en-GB"/>
        </w:rPr>
      </w:pPr>
      <w:r w:rsidRPr="005C0EF1">
        <w:rPr>
          <w:szCs w:val="20"/>
          <w:lang w:val="en-GB"/>
        </w:rPr>
        <w:t>(bullet points list)</w:t>
      </w:r>
    </w:p>
    <w:p w:rsidR="00B23B46" w:rsidRPr="005C0EF1" w:rsidRDefault="00B23B46" w:rsidP="00B23B46">
      <w:pPr>
        <w:pStyle w:val="ochacontentheading2"/>
        <w:rPr>
          <w:sz w:val="20"/>
          <w:lang w:val="en-GB"/>
        </w:rPr>
      </w:pPr>
      <w:r w:rsidRPr="005C0EF1">
        <w:rPr>
          <w:sz w:val="20"/>
          <w:lang w:val="en-GB"/>
        </w:rPr>
        <w:t>Elements to be improved in future</w:t>
      </w:r>
    </w:p>
    <w:p w:rsidR="005E307F" w:rsidRPr="005C0EF1" w:rsidRDefault="00B23B46" w:rsidP="00B23B46">
      <w:pPr>
        <w:pStyle w:val="ochabulletpoint"/>
        <w:numPr>
          <w:ilvl w:val="0"/>
          <w:numId w:val="34"/>
        </w:numPr>
        <w:rPr>
          <w:szCs w:val="20"/>
          <w:lang w:val="en-GB"/>
        </w:rPr>
      </w:pPr>
      <w:r w:rsidRPr="005C0EF1">
        <w:rPr>
          <w:szCs w:val="20"/>
          <w:lang w:val="en-GB"/>
        </w:rPr>
        <w:t>(bullet points list)</w:t>
      </w:r>
    </w:p>
    <w:sectPr w:rsidR="005E307F" w:rsidRPr="005C0EF1" w:rsidSect="000F4FAC">
      <w:headerReference w:type="even" r:id="rId12"/>
      <w:headerReference w:type="default" r:id="rId13"/>
      <w:footerReference w:type="default" r:id="rId14"/>
      <w:headerReference w:type="first" r:id="rId15"/>
      <w:footerReference w:type="first" r:id="rId16"/>
      <w:type w:val="continuous"/>
      <w:pgSz w:w="11907" w:h="16839" w:code="9"/>
      <w:pgMar w:top="567" w:right="567" w:bottom="170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A0" w:rsidRDefault="000536A0" w:rsidP="00244D64">
      <w:r>
        <w:separator/>
      </w:r>
    </w:p>
    <w:p w:rsidR="000536A0" w:rsidRDefault="000536A0"/>
  </w:endnote>
  <w:endnote w:type="continuationSeparator" w:id="0">
    <w:p w:rsidR="000536A0" w:rsidRDefault="000536A0" w:rsidP="00244D64">
      <w:r>
        <w:continuationSeparator/>
      </w:r>
    </w:p>
    <w:p w:rsidR="000536A0" w:rsidRDefault="00053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6E" w:rsidRPr="00187447" w:rsidRDefault="00E90E6E"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0" behindDoc="0" locked="0" layoutInCell="1" allowOverlap="1" wp14:anchorId="2D71BC7F" wp14:editId="7F59110D">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CD3A87" id="Straight Connector 10"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90E6E" w:rsidRPr="001850E1" w:rsidRDefault="00E90E6E"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6E" w:rsidRPr="00350697" w:rsidRDefault="00E90E6E"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57216" behindDoc="0" locked="0" layoutInCell="1" allowOverlap="1" wp14:anchorId="16F0136A" wp14:editId="13258E5F">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1DA11E" id="Straight Connector 2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rsidR="00E90E6E" w:rsidRPr="00187447" w:rsidRDefault="00E90E6E"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90E6E" w:rsidRPr="00187447" w:rsidRDefault="00E90E6E"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A0" w:rsidRDefault="000536A0" w:rsidP="00244D64">
      <w:r>
        <w:separator/>
      </w:r>
    </w:p>
    <w:p w:rsidR="000536A0" w:rsidRDefault="000536A0"/>
  </w:footnote>
  <w:footnote w:type="continuationSeparator" w:id="0">
    <w:p w:rsidR="000536A0" w:rsidRDefault="000536A0" w:rsidP="00244D64">
      <w:r>
        <w:continuationSeparator/>
      </w:r>
    </w:p>
    <w:p w:rsidR="000536A0" w:rsidRDefault="000536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6E" w:rsidRDefault="00E90E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6E" w:rsidRPr="00435969" w:rsidRDefault="00E90E6E"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192" behindDoc="0" locked="0" layoutInCell="1" allowOverlap="1" wp14:anchorId="3E837076" wp14:editId="537E4033">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608D70" id="Straight Connector 7" o:spid="_x0000_s1026" style="position:absolute;flip:x;z-index:25165619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Pr>
        <w:noProof/>
        <w:color w:val="026CB6"/>
        <w:szCs w:val="20"/>
        <w:lang w:eastAsia="en-US"/>
      </w:rPr>
      <w:t>UNDAC – Field Coordination Support Section (FCSS)</w:t>
    </w:r>
  </w:p>
  <w:p w:rsidR="00E90E6E" w:rsidRDefault="00E90E6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6E" w:rsidRDefault="00E90E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E82"/>
    <w:multiLevelType w:val="hybridMultilevel"/>
    <w:tmpl w:val="96D00E44"/>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56E"/>
    <w:multiLevelType w:val="hybridMultilevel"/>
    <w:tmpl w:val="E7B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200F"/>
    <w:multiLevelType w:val="hybridMultilevel"/>
    <w:tmpl w:val="4412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FC09CE"/>
    <w:multiLevelType w:val="hybridMultilevel"/>
    <w:tmpl w:val="41BAE572"/>
    <w:lvl w:ilvl="0" w:tplc="2C0A000F">
      <w:start w:val="1"/>
      <w:numFmt w:val="decimal"/>
      <w:pStyle w:val="ochabulletpoint"/>
      <w:lvlText w:val="%1."/>
      <w:lvlJc w:val="left"/>
      <w:pPr>
        <w:ind w:left="720" w:hanging="360"/>
      </w:pPr>
      <w:rPr>
        <w:rFonts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24BC"/>
    <w:multiLevelType w:val="hybridMultilevel"/>
    <w:tmpl w:val="109CAD3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207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8914BB"/>
    <w:multiLevelType w:val="hybridMultilevel"/>
    <w:tmpl w:val="02BAE66A"/>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B36E4"/>
    <w:multiLevelType w:val="hybridMultilevel"/>
    <w:tmpl w:val="F9D4C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B61959"/>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1B7FCB"/>
    <w:multiLevelType w:val="hybridMultilevel"/>
    <w:tmpl w:val="D85A6D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B616340"/>
    <w:multiLevelType w:val="hybridMultilevel"/>
    <w:tmpl w:val="65108F6A"/>
    <w:lvl w:ilvl="0" w:tplc="6BAE6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1B70111"/>
    <w:multiLevelType w:val="hybridMultilevel"/>
    <w:tmpl w:val="0F2A2B04"/>
    <w:lvl w:ilvl="0" w:tplc="2C0A000F">
      <w:start w:val="1"/>
      <w:numFmt w:val="decimal"/>
      <w:lvlText w:val="%1."/>
      <w:lvlJc w:val="left"/>
      <w:pPr>
        <w:ind w:left="360" w:hanging="360"/>
      </w:pPr>
      <w:rPr>
        <w:rFonts w:hint="default"/>
        <w:color w:val="026CB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F73662"/>
    <w:multiLevelType w:val="hybridMultilevel"/>
    <w:tmpl w:val="1BF4AAF6"/>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632B3"/>
    <w:multiLevelType w:val="hybridMultilevel"/>
    <w:tmpl w:val="6A2CB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40170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CB32E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86D16"/>
    <w:multiLevelType w:val="hybridMultilevel"/>
    <w:tmpl w:val="24AE82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E1543DD"/>
    <w:multiLevelType w:val="hybridMultilevel"/>
    <w:tmpl w:val="76CCEC18"/>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8"/>
  </w:num>
  <w:num w:numId="5">
    <w:abstractNumId w:val="2"/>
  </w:num>
  <w:num w:numId="6">
    <w:abstractNumId w:val="1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7"/>
  </w:num>
  <w:num w:numId="18">
    <w:abstractNumId w:val="13"/>
  </w:num>
  <w:num w:numId="19">
    <w:abstractNumId w:val="19"/>
  </w:num>
  <w:num w:numId="20">
    <w:abstractNumId w:val="3"/>
  </w:num>
  <w:num w:numId="21">
    <w:abstractNumId w:val="3"/>
  </w:num>
  <w:num w:numId="22">
    <w:abstractNumId w:val="16"/>
  </w:num>
  <w:num w:numId="23">
    <w:abstractNumId w:val="6"/>
  </w:num>
  <w:num w:numId="24">
    <w:abstractNumId w:val="9"/>
  </w:num>
  <w:num w:numId="25">
    <w:abstractNumId w:val="15"/>
  </w:num>
  <w:num w:numId="26">
    <w:abstractNumId w:val="8"/>
  </w:num>
  <w:num w:numId="27">
    <w:abstractNumId w:val="5"/>
  </w:num>
  <w:num w:numId="28">
    <w:abstractNumId w:val="1"/>
  </w:num>
  <w:num w:numId="29">
    <w:abstractNumId w:val="11"/>
  </w:num>
  <w:num w:numId="30">
    <w:abstractNumId w:val="14"/>
  </w:num>
  <w:num w:numId="31">
    <w:abstractNumId w:val="3"/>
  </w:num>
  <w:num w:numId="32">
    <w:abstractNumId w:val="7"/>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94"/>
    <w:rsid w:val="0001276B"/>
    <w:rsid w:val="000173C3"/>
    <w:rsid w:val="0001763E"/>
    <w:rsid w:val="00017A61"/>
    <w:rsid w:val="00036C30"/>
    <w:rsid w:val="00040738"/>
    <w:rsid w:val="00041760"/>
    <w:rsid w:val="000530BF"/>
    <w:rsid w:val="000536A0"/>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0F4FAC"/>
    <w:rsid w:val="00114B94"/>
    <w:rsid w:val="001151D7"/>
    <w:rsid w:val="00131A31"/>
    <w:rsid w:val="00131D0F"/>
    <w:rsid w:val="00131DDB"/>
    <w:rsid w:val="001334D5"/>
    <w:rsid w:val="001367C6"/>
    <w:rsid w:val="00137383"/>
    <w:rsid w:val="00160C5B"/>
    <w:rsid w:val="00166FF7"/>
    <w:rsid w:val="0016772C"/>
    <w:rsid w:val="001841FE"/>
    <w:rsid w:val="001850E1"/>
    <w:rsid w:val="00187447"/>
    <w:rsid w:val="00192C7D"/>
    <w:rsid w:val="001A6A58"/>
    <w:rsid w:val="001C0281"/>
    <w:rsid w:val="001D095D"/>
    <w:rsid w:val="001D2EF1"/>
    <w:rsid w:val="001F0DD1"/>
    <w:rsid w:val="00201BF1"/>
    <w:rsid w:val="002033EF"/>
    <w:rsid w:val="00203CF8"/>
    <w:rsid w:val="00210ADB"/>
    <w:rsid w:val="00214550"/>
    <w:rsid w:val="00216E39"/>
    <w:rsid w:val="00221AA2"/>
    <w:rsid w:val="002343FD"/>
    <w:rsid w:val="00244D64"/>
    <w:rsid w:val="002520D3"/>
    <w:rsid w:val="00254E12"/>
    <w:rsid w:val="0026725C"/>
    <w:rsid w:val="00267DFB"/>
    <w:rsid w:val="00274411"/>
    <w:rsid w:val="002934AB"/>
    <w:rsid w:val="0029770E"/>
    <w:rsid w:val="002A3F07"/>
    <w:rsid w:val="002A6979"/>
    <w:rsid w:val="002B065D"/>
    <w:rsid w:val="002B1370"/>
    <w:rsid w:val="002B23BF"/>
    <w:rsid w:val="002B45D0"/>
    <w:rsid w:val="002C7F38"/>
    <w:rsid w:val="002E7B81"/>
    <w:rsid w:val="00302D57"/>
    <w:rsid w:val="0031001D"/>
    <w:rsid w:val="003127F0"/>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3E6A7D"/>
    <w:rsid w:val="004054B7"/>
    <w:rsid w:val="00415076"/>
    <w:rsid w:val="00435969"/>
    <w:rsid w:val="0043599A"/>
    <w:rsid w:val="00440047"/>
    <w:rsid w:val="00441414"/>
    <w:rsid w:val="0045046F"/>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4F744C"/>
    <w:rsid w:val="00513DF1"/>
    <w:rsid w:val="005141B1"/>
    <w:rsid w:val="005158CB"/>
    <w:rsid w:val="0051694E"/>
    <w:rsid w:val="005270A0"/>
    <w:rsid w:val="00533F7E"/>
    <w:rsid w:val="00535375"/>
    <w:rsid w:val="00542F27"/>
    <w:rsid w:val="005431FA"/>
    <w:rsid w:val="005456BD"/>
    <w:rsid w:val="00563C9C"/>
    <w:rsid w:val="005729E1"/>
    <w:rsid w:val="00581966"/>
    <w:rsid w:val="005845E2"/>
    <w:rsid w:val="0058770E"/>
    <w:rsid w:val="0059549C"/>
    <w:rsid w:val="0059758E"/>
    <w:rsid w:val="005B0658"/>
    <w:rsid w:val="005B114E"/>
    <w:rsid w:val="005B7CF9"/>
    <w:rsid w:val="005C0EF1"/>
    <w:rsid w:val="005D1D24"/>
    <w:rsid w:val="005D3A96"/>
    <w:rsid w:val="005D62B2"/>
    <w:rsid w:val="005E307F"/>
    <w:rsid w:val="005E3472"/>
    <w:rsid w:val="005F6BDB"/>
    <w:rsid w:val="00600C82"/>
    <w:rsid w:val="006047DF"/>
    <w:rsid w:val="0061045F"/>
    <w:rsid w:val="0062260F"/>
    <w:rsid w:val="006258F2"/>
    <w:rsid w:val="00626780"/>
    <w:rsid w:val="00635C5C"/>
    <w:rsid w:val="0064371F"/>
    <w:rsid w:val="0065285A"/>
    <w:rsid w:val="00653542"/>
    <w:rsid w:val="006551AE"/>
    <w:rsid w:val="006557A9"/>
    <w:rsid w:val="00661DE0"/>
    <w:rsid w:val="0067478D"/>
    <w:rsid w:val="00677C6E"/>
    <w:rsid w:val="00692809"/>
    <w:rsid w:val="006A1F2D"/>
    <w:rsid w:val="006A768B"/>
    <w:rsid w:val="006B5BF9"/>
    <w:rsid w:val="006D1D18"/>
    <w:rsid w:val="006D723E"/>
    <w:rsid w:val="006E732C"/>
    <w:rsid w:val="006F744B"/>
    <w:rsid w:val="007000E7"/>
    <w:rsid w:val="00707338"/>
    <w:rsid w:val="0071141F"/>
    <w:rsid w:val="0071331C"/>
    <w:rsid w:val="007145E9"/>
    <w:rsid w:val="00740646"/>
    <w:rsid w:val="0074595E"/>
    <w:rsid w:val="007462C8"/>
    <w:rsid w:val="007703D6"/>
    <w:rsid w:val="0077101A"/>
    <w:rsid w:val="00784974"/>
    <w:rsid w:val="007A0633"/>
    <w:rsid w:val="007C6EFE"/>
    <w:rsid w:val="007D5C85"/>
    <w:rsid w:val="007E05E5"/>
    <w:rsid w:val="007E2D12"/>
    <w:rsid w:val="008040FC"/>
    <w:rsid w:val="00816065"/>
    <w:rsid w:val="00834E12"/>
    <w:rsid w:val="00842420"/>
    <w:rsid w:val="0084711A"/>
    <w:rsid w:val="008477F0"/>
    <w:rsid w:val="00860BAC"/>
    <w:rsid w:val="00874A26"/>
    <w:rsid w:val="00877EF7"/>
    <w:rsid w:val="00881776"/>
    <w:rsid w:val="008824CD"/>
    <w:rsid w:val="00885E1A"/>
    <w:rsid w:val="00892E90"/>
    <w:rsid w:val="00893DA3"/>
    <w:rsid w:val="00897505"/>
    <w:rsid w:val="008A419A"/>
    <w:rsid w:val="008B0965"/>
    <w:rsid w:val="008B2B79"/>
    <w:rsid w:val="008C2875"/>
    <w:rsid w:val="008E1B12"/>
    <w:rsid w:val="0091142F"/>
    <w:rsid w:val="0091211D"/>
    <w:rsid w:val="00912698"/>
    <w:rsid w:val="00912AEC"/>
    <w:rsid w:val="009134B2"/>
    <w:rsid w:val="00931EB9"/>
    <w:rsid w:val="00933BDF"/>
    <w:rsid w:val="00936F57"/>
    <w:rsid w:val="00941394"/>
    <w:rsid w:val="00950653"/>
    <w:rsid w:val="00967D58"/>
    <w:rsid w:val="0097321C"/>
    <w:rsid w:val="00995A2F"/>
    <w:rsid w:val="009A2EF0"/>
    <w:rsid w:val="009A408F"/>
    <w:rsid w:val="009A7062"/>
    <w:rsid w:val="009B4CDB"/>
    <w:rsid w:val="009D5368"/>
    <w:rsid w:val="009F29D7"/>
    <w:rsid w:val="009F5E70"/>
    <w:rsid w:val="00A05DDA"/>
    <w:rsid w:val="00A11F5B"/>
    <w:rsid w:val="00A23167"/>
    <w:rsid w:val="00A3136C"/>
    <w:rsid w:val="00A33839"/>
    <w:rsid w:val="00A408BE"/>
    <w:rsid w:val="00A432A3"/>
    <w:rsid w:val="00A43F40"/>
    <w:rsid w:val="00A44EF2"/>
    <w:rsid w:val="00A54793"/>
    <w:rsid w:val="00A57492"/>
    <w:rsid w:val="00A61BAE"/>
    <w:rsid w:val="00A67ADB"/>
    <w:rsid w:val="00A76C44"/>
    <w:rsid w:val="00A85C6C"/>
    <w:rsid w:val="00A860A9"/>
    <w:rsid w:val="00A92607"/>
    <w:rsid w:val="00A9391F"/>
    <w:rsid w:val="00A94FE3"/>
    <w:rsid w:val="00AA5C60"/>
    <w:rsid w:val="00AA6D0A"/>
    <w:rsid w:val="00AB6F21"/>
    <w:rsid w:val="00AC40A5"/>
    <w:rsid w:val="00AC4A83"/>
    <w:rsid w:val="00AC57CD"/>
    <w:rsid w:val="00AD09AE"/>
    <w:rsid w:val="00AD1A24"/>
    <w:rsid w:val="00AD2B97"/>
    <w:rsid w:val="00AD6792"/>
    <w:rsid w:val="00AF0343"/>
    <w:rsid w:val="00AF3F99"/>
    <w:rsid w:val="00B1239E"/>
    <w:rsid w:val="00B134CD"/>
    <w:rsid w:val="00B21C4D"/>
    <w:rsid w:val="00B23B46"/>
    <w:rsid w:val="00B23C45"/>
    <w:rsid w:val="00B24601"/>
    <w:rsid w:val="00B261F3"/>
    <w:rsid w:val="00B26236"/>
    <w:rsid w:val="00B317EA"/>
    <w:rsid w:val="00B36B73"/>
    <w:rsid w:val="00B40716"/>
    <w:rsid w:val="00B530F2"/>
    <w:rsid w:val="00B64F57"/>
    <w:rsid w:val="00B72C22"/>
    <w:rsid w:val="00B73629"/>
    <w:rsid w:val="00B807DE"/>
    <w:rsid w:val="00B86B27"/>
    <w:rsid w:val="00BA7860"/>
    <w:rsid w:val="00BC269C"/>
    <w:rsid w:val="00BC2C66"/>
    <w:rsid w:val="00BD7F95"/>
    <w:rsid w:val="00BE62D1"/>
    <w:rsid w:val="00BF16E0"/>
    <w:rsid w:val="00BF289F"/>
    <w:rsid w:val="00C002CA"/>
    <w:rsid w:val="00C01DE9"/>
    <w:rsid w:val="00C02464"/>
    <w:rsid w:val="00C325A6"/>
    <w:rsid w:val="00C32A48"/>
    <w:rsid w:val="00C365ED"/>
    <w:rsid w:val="00C564C4"/>
    <w:rsid w:val="00C57318"/>
    <w:rsid w:val="00C57CCD"/>
    <w:rsid w:val="00C66699"/>
    <w:rsid w:val="00C70332"/>
    <w:rsid w:val="00C70E35"/>
    <w:rsid w:val="00C74794"/>
    <w:rsid w:val="00C76899"/>
    <w:rsid w:val="00C76B4E"/>
    <w:rsid w:val="00C77D39"/>
    <w:rsid w:val="00C80018"/>
    <w:rsid w:val="00C81687"/>
    <w:rsid w:val="00C819EE"/>
    <w:rsid w:val="00C93EDC"/>
    <w:rsid w:val="00CA5E55"/>
    <w:rsid w:val="00CB1BBE"/>
    <w:rsid w:val="00CB76E7"/>
    <w:rsid w:val="00CD079A"/>
    <w:rsid w:val="00CD3C06"/>
    <w:rsid w:val="00CD4415"/>
    <w:rsid w:val="00CF06A3"/>
    <w:rsid w:val="00CF09BF"/>
    <w:rsid w:val="00D22653"/>
    <w:rsid w:val="00D30ECF"/>
    <w:rsid w:val="00D35EFB"/>
    <w:rsid w:val="00D36083"/>
    <w:rsid w:val="00D360E3"/>
    <w:rsid w:val="00D371A8"/>
    <w:rsid w:val="00D525FB"/>
    <w:rsid w:val="00D52A4A"/>
    <w:rsid w:val="00D61B23"/>
    <w:rsid w:val="00D6799B"/>
    <w:rsid w:val="00D77CAF"/>
    <w:rsid w:val="00D87A9A"/>
    <w:rsid w:val="00D93353"/>
    <w:rsid w:val="00DA243B"/>
    <w:rsid w:val="00DA672B"/>
    <w:rsid w:val="00DB2C74"/>
    <w:rsid w:val="00DC1409"/>
    <w:rsid w:val="00DC4DF2"/>
    <w:rsid w:val="00DC5675"/>
    <w:rsid w:val="00DC6C76"/>
    <w:rsid w:val="00DD1C13"/>
    <w:rsid w:val="00DE0424"/>
    <w:rsid w:val="00E07CF6"/>
    <w:rsid w:val="00E20551"/>
    <w:rsid w:val="00E235D3"/>
    <w:rsid w:val="00E33639"/>
    <w:rsid w:val="00E461C8"/>
    <w:rsid w:val="00E468B0"/>
    <w:rsid w:val="00E505B0"/>
    <w:rsid w:val="00E55E89"/>
    <w:rsid w:val="00E641E5"/>
    <w:rsid w:val="00E66723"/>
    <w:rsid w:val="00E71565"/>
    <w:rsid w:val="00E83A59"/>
    <w:rsid w:val="00E877B6"/>
    <w:rsid w:val="00E90E6E"/>
    <w:rsid w:val="00E94CC4"/>
    <w:rsid w:val="00EA1584"/>
    <w:rsid w:val="00EB2E58"/>
    <w:rsid w:val="00EB333B"/>
    <w:rsid w:val="00EC4AC8"/>
    <w:rsid w:val="00EE1DF0"/>
    <w:rsid w:val="00EE7C58"/>
    <w:rsid w:val="00EF24F5"/>
    <w:rsid w:val="00EF4170"/>
    <w:rsid w:val="00EF41C9"/>
    <w:rsid w:val="00EF7854"/>
    <w:rsid w:val="00F022F3"/>
    <w:rsid w:val="00F02BA3"/>
    <w:rsid w:val="00F14133"/>
    <w:rsid w:val="00F14DBF"/>
    <w:rsid w:val="00F3196C"/>
    <w:rsid w:val="00F32C4C"/>
    <w:rsid w:val="00F4066C"/>
    <w:rsid w:val="00F55BF1"/>
    <w:rsid w:val="00F57DCB"/>
    <w:rsid w:val="00F62EE0"/>
    <w:rsid w:val="00F63A54"/>
    <w:rsid w:val="00F72961"/>
    <w:rsid w:val="00F74071"/>
    <w:rsid w:val="00F81158"/>
    <w:rsid w:val="00F863E4"/>
    <w:rsid w:val="00F869C4"/>
    <w:rsid w:val="00F87E4B"/>
    <w:rsid w:val="00F93B76"/>
    <w:rsid w:val="00FA5A63"/>
    <w:rsid w:val="00FA62A5"/>
    <w:rsid w:val="00FB3312"/>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A6BD5-BE82-468A-AE73-A50E802A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972A2C96-9E25-4355-B034-E3AD29577CBA}"/>
</file>

<file path=customXml/itemProps3.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4.xml><?xml version="1.0" encoding="utf-8"?>
<ds:datastoreItem xmlns:ds="http://schemas.openxmlformats.org/officeDocument/2006/customXml" ds:itemID="{BA490F4E-6F15-49DF-8DDF-D3161243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Ifrah</cp:lastModifiedBy>
  <cp:revision>2</cp:revision>
  <cp:lastPrinted>2015-03-23T13:55:00Z</cp:lastPrinted>
  <dcterms:created xsi:type="dcterms:W3CDTF">2021-02-03T10:28:00Z</dcterms:created>
  <dcterms:modified xsi:type="dcterms:W3CDTF">2021-02-03T10:28:00Z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