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BD1" w14:textId="4A86051E" w:rsidR="001852BB" w:rsidRPr="00447EDF" w:rsidRDefault="001852BB" w:rsidP="00447EDF">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bookmarkStart w:id="0" w:name="_GoBack"/>
      <w:bookmarkEnd w:id="0"/>
      <w:r w:rsidRPr="00447EDF">
        <w:rPr>
          <w:rFonts w:eastAsia="Calibri" w:cs="Arial"/>
          <w:color w:val="FFFFFF" w:themeColor="background1"/>
          <w:spacing w:val="8"/>
          <w:w w:val="90"/>
          <w:sz w:val="40"/>
          <w:szCs w:val="40"/>
          <w:lang w:val="en" w:eastAsia="en-US"/>
        </w:rPr>
        <w:t>Media Officer</w:t>
      </w:r>
    </w:p>
    <w:p w14:paraId="5D84687A"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Media Officer coordinates external media relations, monitors the media and prepares information products for the media and public. The role enables </w:t>
      </w:r>
      <w:r w:rsidRPr="001852BB">
        <w:rPr>
          <w:sz w:val="22"/>
          <w:szCs w:val="22"/>
        </w:rPr>
        <w:t>the OSOCC to clarify/reinforce response activities being supported by the OSOCC in the public and donor realm.</w:t>
      </w:r>
    </w:p>
    <w:p w14:paraId="3BA8EB5C" w14:textId="77777777" w:rsidR="001852BB" w:rsidRPr="001852BB" w:rsidRDefault="001852BB" w:rsidP="001852BB">
      <w:pPr>
        <w:pStyle w:val="ochacontenttext"/>
        <w:spacing w:line="276" w:lineRule="auto"/>
        <w:rPr>
          <w:sz w:val="22"/>
          <w:szCs w:val="22"/>
          <w:lang w:val="en-CA"/>
        </w:rPr>
      </w:pPr>
    </w:p>
    <w:p w14:paraId="5A59F67F"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Responsibilities: </w:t>
      </w:r>
    </w:p>
    <w:p w14:paraId="48524A5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Monitor all media (i.e., traditional and social media) for media relations purposes and for situational awareness. </w:t>
      </w:r>
    </w:p>
    <w:p w14:paraId="17F9D9A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Serve as the OSOCC focal point for local and international media.</w:t>
      </w:r>
    </w:p>
    <w:p w14:paraId="671F6F1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Identify and maintain contact/proactive relationships with media to promote awareness of and advocacy for relief operations.</w:t>
      </w:r>
    </w:p>
    <w:p w14:paraId="3BF5077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Serve as the OSOCC media spokesperson and/or prepare other identified OSOCC staff to serve as spokespeople.</w:t>
      </w:r>
    </w:p>
    <w:p w14:paraId="422C38B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cooperation with the LEMA, RC/HC and OSOCC Manager, establish and communicate guidelines for interaction with the media to all OSOCC staff.</w:t>
      </w:r>
    </w:p>
    <w:p w14:paraId="3588D88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cooperation with the Information Management Cell, prepare relevant information and products (e.g. media fact sheet, situation updates) for distribution to the media and the public.</w:t>
      </w:r>
    </w:p>
    <w:p w14:paraId="5DE7FCF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Support site visits of donors and VIPs to the OSOCC.</w:t>
      </w:r>
    </w:p>
    <w:p w14:paraId="27E0CA4E" w14:textId="77777777" w:rsidR="001852BB" w:rsidRPr="001852BB" w:rsidRDefault="001852BB" w:rsidP="001852BB">
      <w:pPr>
        <w:pStyle w:val="ochacontenttext"/>
        <w:spacing w:line="276" w:lineRule="auto"/>
        <w:rPr>
          <w:sz w:val="22"/>
          <w:szCs w:val="22"/>
          <w:lang w:val="en-CA"/>
        </w:rPr>
      </w:pPr>
    </w:p>
    <w:p w14:paraId="75BDD0C0"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Reports to: </w:t>
      </w:r>
    </w:p>
    <w:p w14:paraId="0DFE3B5B"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 xml:space="preserve">Situation Coordinator </w:t>
      </w:r>
    </w:p>
    <w:p w14:paraId="6D37D139" w14:textId="77777777" w:rsidR="001852BB" w:rsidRPr="001852BB" w:rsidRDefault="001852BB" w:rsidP="001852BB">
      <w:pPr>
        <w:pStyle w:val="ochacontenttext"/>
        <w:spacing w:line="276" w:lineRule="auto"/>
        <w:rPr>
          <w:sz w:val="22"/>
          <w:szCs w:val="22"/>
          <w:lang w:val="en-CA"/>
        </w:rPr>
      </w:pPr>
    </w:p>
    <w:p w14:paraId="11625645"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Staffing: </w:t>
      </w:r>
    </w:p>
    <w:p w14:paraId="0494518A" w14:textId="77777777" w:rsidR="001852BB" w:rsidRPr="001852BB" w:rsidRDefault="001852BB" w:rsidP="00447EDF">
      <w:pPr>
        <w:pStyle w:val="ochacontenttext"/>
        <w:spacing w:line="276" w:lineRule="auto"/>
        <w:ind w:left="720"/>
        <w:rPr>
          <w:sz w:val="22"/>
          <w:szCs w:val="22"/>
          <w:lang w:val="en-CA"/>
        </w:rPr>
      </w:pPr>
      <w:r w:rsidRPr="001852BB">
        <w:rPr>
          <w:sz w:val="22"/>
          <w:szCs w:val="22"/>
          <w:lang w:val="en-CA"/>
        </w:rPr>
        <w:t>The OSOCC Manager will often fulfill the Media responsibilities until an OCHA Public Information Officer arrives on-site.</w:t>
      </w:r>
    </w:p>
    <w:p w14:paraId="4908BEA6" w14:textId="77777777" w:rsidR="001852BB" w:rsidRPr="001852BB" w:rsidRDefault="001852BB" w:rsidP="001852BB">
      <w:pPr>
        <w:pStyle w:val="ochacontenttext"/>
        <w:spacing w:line="276" w:lineRule="auto"/>
        <w:rPr>
          <w:sz w:val="22"/>
          <w:szCs w:val="22"/>
          <w:lang w:val="en-CA"/>
        </w:rPr>
      </w:pPr>
    </w:p>
    <w:p w14:paraId="6F86C3E3" w14:textId="77777777" w:rsidR="001852BB" w:rsidRPr="001852BB" w:rsidRDefault="001852BB" w:rsidP="001852BB">
      <w:pPr>
        <w:pStyle w:val="ochacontenttext"/>
        <w:spacing w:line="276" w:lineRule="auto"/>
        <w:rPr>
          <w:sz w:val="22"/>
          <w:szCs w:val="22"/>
          <w:lang w:val="en-CA"/>
        </w:rPr>
      </w:pPr>
    </w:p>
    <w:p w14:paraId="2015D6A6" w14:textId="77777777" w:rsidR="001852BB" w:rsidRPr="001852BB" w:rsidRDefault="001852BB" w:rsidP="001852BB">
      <w:pPr>
        <w:pStyle w:val="ochacontenttext"/>
        <w:spacing w:line="276" w:lineRule="auto"/>
        <w:rPr>
          <w:sz w:val="22"/>
          <w:szCs w:val="22"/>
          <w:lang w:val="en-CA"/>
        </w:rPr>
      </w:pPr>
    </w:p>
    <w:p w14:paraId="00D86976" w14:textId="77777777" w:rsidR="001852BB" w:rsidRPr="001852BB" w:rsidRDefault="001852BB" w:rsidP="001852BB">
      <w:pPr>
        <w:pStyle w:val="ochacontenttext"/>
        <w:spacing w:line="276" w:lineRule="auto"/>
        <w:rPr>
          <w:sz w:val="22"/>
          <w:szCs w:val="22"/>
          <w:lang w:val="en-CA"/>
        </w:rPr>
      </w:pPr>
    </w:p>
    <w:p w14:paraId="09528E77" w14:textId="77777777" w:rsidR="001852BB" w:rsidRPr="001852BB" w:rsidRDefault="001852BB" w:rsidP="001852BB">
      <w:pPr>
        <w:pStyle w:val="ochacontenttext"/>
        <w:spacing w:line="276" w:lineRule="auto"/>
        <w:rPr>
          <w:sz w:val="22"/>
          <w:szCs w:val="22"/>
          <w:lang w:val="en-CA"/>
        </w:rPr>
      </w:pPr>
    </w:p>
    <w:p w14:paraId="3F30205B" w14:textId="77777777" w:rsidR="001852BB" w:rsidRPr="001852BB" w:rsidRDefault="001852BB" w:rsidP="001852BB">
      <w:pPr>
        <w:pStyle w:val="ochacontenttext"/>
        <w:spacing w:line="276" w:lineRule="auto"/>
        <w:rPr>
          <w:sz w:val="22"/>
          <w:szCs w:val="22"/>
          <w:lang w:val="en-CA"/>
        </w:rPr>
      </w:pPr>
    </w:p>
    <w:p w14:paraId="34562015" w14:textId="77777777" w:rsidR="001852BB" w:rsidRPr="001852BB" w:rsidRDefault="001852BB" w:rsidP="001852BB">
      <w:pPr>
        <w:pStyle w:val="ochacontenttext"/>
        <w:spacing w:line="276" w:lineRule="auto"/>
        <w:rPr>
          <w:sz w:val="22"/>
          <w:szCs w:val="22"/>
          <w:lang w:val="en-CA"/>
        </w:rPr>
      </w:pPr>
    </w:p>
    <w:p w14:paraId="67199FB1" w14:textId="77777777" w:rsidR="001852BB" w:rsidRPr="001852BB" w:rsidRDefault="001852BB" w:rsidP="001852BB">
      <w:pPr>
        <w:pStyle w:val="ochacontenttext"/>
        <w:spacing w:line="276" w:lineRule="auto"/>
        <w:rPr>
          <w:sz w:val="22"/>
          <w:szCs w:val="22"/>
          <w:lang w:val="en-CA"/>
        </w:rPr>
      </w:pPr>
    </w:p>
    <w:p w14:paraId="5D102FE0" w14:textId="77777777" w:rsidR="001852BB" w:rsidRPr="001852BB" w:rsidRDefault="001852BB"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22CF"/>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AF6911"/>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04BBF591-7C38-4281-8165-696ABF41F388}"/>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CE30EC71-6702-4795-80E5-A458A02C80BB}">
  <ds:schemaRefs>
    <ds:schemaRef ds:uri="http://schemas.openxmlformats.org/officeDocument/2006/bibliography"/>
  </ds:schemaRefs>
</ds:datastoreItem>
</file>

<file path=customXml/itemProps6.xml><?xml version="1.0" encoding="utf-8"?>
<ds:datastoreItem xmlns:ds="http://schemas.openxmlformats.org/officeDocument/2006/customXml" ds:itemID="{D4501D71-7468-480F-811E-B45DBE5C4EBD}"/>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1273</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