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37" w:rsidRPr="00D338BF" w:rsidRDefault="00F36837" w:rsidP="00F7111C">
      <w:pPr>
        <w:pStyle w:val="CAPheading01"/>
        <w:spacing w:line="240" w:lineRule="auto"/>
        <w:rPr>
          <w:rFonts w:cs="Arial"/>
        </w:rPr>
      </w:pPr>
      <w:bookmarkStart w:id="0" w:name="_Toc335641015"/>
      <w:bookmarkStart w:id="1" w:name="_GoBack"/>
      <w:r w:rsidRPr="00D338BF">
        <w:rPr>
          <w:rFonts w:cs="Arial"/>
        </w:rPr>
        <w:t>Prelminary Scenario Definition</w:t>
      </w:r>
      <w:r w:rsidR="00F0508D">
        <w:rPr>
          <w:rFonts w:cs="Arial"/>
        </w:rPr>
        <w:t xml:space="preserve"> </w:t>
      </w:r>
      <w:bookmarkEnd w:id="1"/>
      <w:r w:rsidR="00F0508D">
        <w:rPr>
          <w:rFonts w:cs="Arial"/>
        </w:rPr>
        <w:t xml:space="preserve">OR MIRA REPORT </w:t>
      </w:r>
    </w:p>
    <w:p w:rsidR="00F36837" w:rsidRPr="00D338BF" w:rsidRDefault="00F36837" w:rsidP="00F7111C">
      <w:pPr>
        <w:pStyle w:val="CAPheading01"/>
        <w:spacing w:line="240" w:lineRule="auto"/>
        <w:rPr>
          <w:rFonts w:cs="Arial"/>
        </w:rPr>
      </w:pPr>
    </w:p>
    <w:p w:rsidR="00A376D4" w:rsidRPr="00D338BF" w:rsidRDefault="005207DB" w:rsidP="00F7111C">
      <w:pPr>
        <w:pStyle w:val="CAPheading01"/>
        <w:spacing w:line="240" w:lineRule="auto"/>
        <w:rPr>
          <w:rFonts w:cs="Arial"/>
          <w:sz w:val="144"/>
          <w:szCs w:val="144"/>
        </w:rPr>
      </w:pPr>
      <w:r>
        <w:rPr>
          <w:rFonts w:cs="Arial"/>
          <w:sz w:val="144"/>
          <w:szCs w:val="144"/>
        </w:rPr>
        <w:t>Country</w:t>
      </w:r>
      <w:r w:rsidR="00A376D4" w:rsidRPr="00D338BF">
        <w:rPr>
          <w:rFonts w:cs="Arial"/>
          <w:sz w:val="144"/>
          <w:szCs w:val="144"/>
        </w:rPr>
        <w:t xml:space="preserve"> </w:t>
      </w:r>
    </w:p>
    <w:p w:rsidR="00F36837" w:rsidRPr="00D338BF" w:rsidRDefault="00793EC0" w:rsidP="00F7111C">
      <w:pPr>
        <w:pStyle w:val="CAPheading01"/>
        <w:spacing w:line="240" w:lineRule="auto"/>
        <w:rPr>
          <w:rFonts w:cs="Arial"/>
        </w:rPr>
      </w:pPr>
      <w:r>
        <w:rPr>
          <w:rFonts w:cs="Arial"/>
        </w:rPr>
        <w:t>Type Disaster</w:t>
      </w:r>
      <w:r w:rsidR="004E037E" w:rsidRPr="00D338BF">
        <w:rPr>
          <w:rFonts w:cs="Arial"/>
        </w:rPr>
        <w:t xml:space="preserve">, </w:t>
      </w:r>
      <w:r>
        <w:rPr>
          <w:rFonts w:cs="Arial"/>
        </w:rPr>
        <w:t>Location</w:t>
      </w:r>
    </w:p>
    <w:p w:rsidR="00F36837" w:rsidRPr="00D338BF" w:rsidRDefault="00F36837" w:rsidP="00F7111C">
      <w:pPr>
        <w:pStyle w:val="CAPheading01"/>
        <w:spacing w:line="240" w:lineRule="auto"/>
        <w:rPr>
          <w:rFonts w:cs="Arial"/>
        </w:rPr>
      </w:pPr>
    </w:p>
    <w:p w:rsidR="00304501" w:rsidRPr="00AD4A2C" w:rsidRDefault="00793EC0" w:rsidP="00AD4A2C">
      <w:pPr>
        <w:pStyle w:val="CAPheading01"/>
        <w:spacing w:line="240" w:lineRule="auto"/>
        <w:rPr>
          <w:rFonts w:cs="Arial"/>
        </w:rPr>
      </w:pPr>
      <w:r>
        <w:rPr>
          <w:rFonts w:cs="Arial"/>
        </w:rPr>
        <w:t>Date</w:t>
      </w:r>
      <w:r w:rsidR="00AD4A2C">
        <w:rPr>
          <w:rFonts w:cs="Arial"/>
        </w:rPr>
        <w:t xml:space="preserve">, </w:t>
      </w:r>
      <w:r>
        <w:t>TimeStamp xxxx</w:t>
      </w:r>
      <w:r w:rsidR="00AD4A2C">
        <w:t>GMT</w:t>
      </w:r>
    </w:p>
    <w:p w:rsidR="00F36837" w:rsidRPr="00D338BF" w:rsidRDefault="00F36837" w:rsidP="00F7111C">
      <w:pPr>
        <w:pStyle w:val="CAPheading01"/>
        <w:spacing w:line="240" w:lineRule="auto"/>
        <w:rPr>
          <w:rFonts w:cs="Arial"/>
        </w:rPr>
      </w:pPr>
      <w:r w:rsidRPr="00D338BF">
        <w:rPr>
          <w:rFonts w:cs="Arial"/>
        </w:rPr>
        <w:br w:type="page"/>
      </w:r>
    </w:p>
    <w:p w:rsidR="00F36837" w:rsidRPr="00D338BF" w:rsidRDefault="00F36837" w:rsidP="00F7111C">
      <w:pPr>
        <w:pStyle w:val="CAPheading01"/>
        <w:spacing w:line="240" w:lineRule="auto"/>
        <w:rPr>
          <w:rFonts w:cs="Arial"/>
        </w:rPr>
      </w:pPr>
      <w:r w:rsidRPr="00D338BF">
        <w:rPr>
          <w:rFonts w:cs="Arial"/>
        </w:rPr>
        <w:lastRenderedPageBreak/>
        <w:t>Reference map</w:t>
      </w:r>
      <w:bookmarkEnd w:id="0"/>
    </w:p>
    <w:p w:rsidR="00F36837" w:rsidRPr="00D338BF" w:rsidRDefault="00F36837" w:rsidP="00F7111C">
      <w:pPr>
        <w:pStyle w:val="CAPcontenttext"/>
        <w:spacing w:line="240" w:lineRule="auto"/>
        <w:rPr>
          <w:rFonts w:cs="Arial"/>
        </w:rPr>
      </w:pPr>
    </w:p>
    <w:p w:rsidR="00F36837" w:rsidRPr="00D338BF" w:rsidRDefault="00F36837" w:rsidP="00F7111C">
      <w:pPr>
        <w:pStyle w:val="CAPcontenttext"/>
        <w:spacing w:line="240" w:lineRule="auto"/>
        <w:rPr>
          <w:rFonts w:cs="Arial"/>
        </w:rPr>
      </w:pPr>
    </w:p>
    <w:p w:rsidR="00F36837" w:rsidRPr="00D338BF" w:rsidRDefault="00F36837" w:rsidP="00F7111C">
      <w:pPr>
        <w:pStyle w:val="CAPcontenttext"/>
        <w:spacing w:line="240" w:lineRule="auto"/>
        <w:rPr>
          <w:rFonts w:cs="Arial"/>
        </w:rPr>
      </w:pPr>
    </w:p>
    <w:p w:rsidR="00F36837" w:rsidRPr="00D338BF" w:rsidRDefault="00F36837" w:rsidP="00F7111C">
      <w:pPr>
        <w:rPr>
          <w:rFonts w:cs="Arial"/>
          <w:lang w:eastAsia="zh-TW"/>
        </w:rPr>
      </w:pPr>
    </w:p>
    <w:p w:rsidR="00CA24BA" w:rsidRDefault="00CA24BA">
      <w:pPr>
        <w:spacing w:after="200" w:line="276" w:lineRule="auto"/>
        <w:rPr>
          <w:rFonts w:cs="Arial"/>
          <w:lang w:eastAsia="zh-TW"/>
        </w:rPr>
      </w:pPr>
      <w:r>
        <w:rPr>
          <w:rFonts w:cs="Arial"/>
          <w:lang w:eastAsia="zh-TW"/>
        </w:rPr>
        <w:br w:type="page"/>
      </w:r>
    </w:p>
    <w:p w:rsidR="00CA24BA" w:rsidRDefault="00CA24BA">
      <w:pPr>
        <w:spacing w:after="200" w:line="276" w:lineRule="auto"/>
        <w:rPr>
          <w:rFonts w:cs="Arial"/>
          <w:color w:val="056EB4"/>
          <w:sz w:val="60"/>
          <w:szCs w:val="60"/>
        </w:rPr>
      </w:pPr>
      <w:r>
        <w:rPr>
          <w:rFonts w:cs="Arial"/>
          <w:color w:val="056EB4"/>
          <w:sz w:val="60"/>
          <w:szCs w:val="60"/>
        </w:rPr>
        <w:lastRenderedPageBreak/>
        <w:t>Priority needs</w:t>
      </w:r>
    </w:p>
    <w:tbl>
      <w:tblPr>
        <w:tblStyle w:val="CAPbluebox"/>
        <w:tblpPr w:leftFromText="180" w:rightFromText="180" w:vertAnchor="text" w:horzAnchor="margin" w:tblpY="122"/>
        <w:tblOverlap w:val="never"/>
        <w:tblW w:w="9039" w:type="dxa"/>
        <w:tblLook w:val="0480" w:firstRow="0" w:lastRow="0" w:firstColumn="1" w:lastColumn="0" w:noHBand="0" w:noVBand="1"/>
      </w:tblPr>
      <w:tblGrid>
        <w:gridCol w:w="675"/>
        <w:gridCol w:w="5387"/>
        <w:gridCol w:w="2977"/>
      </w:tblGrid>
      <w:tr w:rsidR="00CA24BA" w:rsidRPr="00FF0956" w:rsidTr="00FA75AB">
        <w:trPr>
          <w:trHeight w:val="1021"/>
        </w:trPr>
        <w:tc>
          <w:tcPr>
            <w:tcW w:w="675" w:type="dxa"/>
          </w:tcPr>
          <w:p w:rsidR="00CA24BA" w:rsidRPr="00FF0956" w:rsidRDefault="00CA24BA" w:rsidP="00FA75AB">
            <w:pPr>
              <w:pStyle w:val="CAPtabletext"/>
              <w:numPr>
                <w:ilvl w:val="0"/>
                <w:numId w:val="14"/>
              </w:numPr>
              <w:tabs>
                <w:tab w:val="left" w:pos="332"/>
              </w:tabs>
              <w:ind w:left="567" w:hanging="283"/>
              <w:jc w:val="both"/>
              <w:rPr>
                <w:b/>
                <w:sz w:val="21"/>
                <w:szCs w:val="21"/>
              </w:rPr>
            </w:pPr>
          </w:p>
        </w:tc>
        <w:tc>
          <w:tcPr>
            <w:tcW w:w="5387" w:type="dxa"/>
          </w:tcPr>
          <w:p w:rsidR="00CA24BA" w:rsidRPr="00FF0956" w:rsidRDefault="00CA24BA" w:rsidP="00FA75AB">
            <w:pPr>
              <w:pStyle w:val="CAPtabletext"/>
              <w:rPr>
                <w:b/>
                <w:sz w:val="21"/>
                <w:szCs w:val="21"/>
              </w:rPr>
            </w:pPr>
          </w:p>
        </w:tc>
        <w:tc>
          <w:tcPr>
            <w:tcW w:w="2977" w:type="dxa"/>
          </w:tcPr>
          <w:p w:rsidR="00CA24BA" w:rsidRPr="00FF0956" w:rsidRDefault="00CA24BA" w:rsidP="00CA24BA">
            <w:pPr>
              <w:pStyle w:val="CAPtabletext"/>
              <w:rPr>
                <w:sz w:val="21"/>
                <w:szCs w:val="21"/>
              </w:rPr>
            </w:pPr>
            <w:r w:rsidRPr="00FF0956">
              <w:rPr>
                <w:sz w:val="21"/>
                <w:szCs w:val="21"/>
              </w:rPr>
              <w:t>(</w:t>
            </w:r>
            <w:r>
              <w:rPr>
                <w:sz w:val="21"/>
                <w:szCs w:val="21"/>
              </w:rPr>
              <w:t>Also include areas/regions where these priority needs are required</w:t>
            </w:r>
            <w:r w:rsidRPr="00FF0956">
              <w:rPr>
                <w:sz w:val="21"/>
                <w:szCs w:val="21"/>
              </w:rPr>
              <w:t>)</w:t>
            </w:r>
          </w:p>
        </w:tc>
      </w:tr>
      <w:tr w:rsidR="00CA24BA" w:rsidRPr="00FF0956" w:rsidTr="00FA75AB">
        <w:trPr>
          <w:trHeight w:val="1022"/>
        </w:trPr>
        <w:tc>
          <w:tcPr>
            <w:tcW w:w="675" w:type="dxa"/>
          </w:tcPr>
          <w:p w:rsidR="00CA24BA" w:rsidRPr="00FF0956" w:rsidRDefault="00CA24BA" w:rsidP="00FA75AB">
            <w:pPr>
              <w:pStyle w:val="CAPtabletext"/>
              <w:numPr>
                <w:ilvl w:val="0"/>
                <w:numId w:val="14"/>
              </w:numPr>
              <w:tabs>
                <w:tab w:val="left" w:pos="332"/>
              </w:tabs>
              <w:ind w:left="567" w:hanging="283"/>
              <w:rPr>
                <w:b/>
                <w:sz w:val="21"/>
                <w:szCs w:val="21"/>
              </w:rPr>
            </w:pPr>
          </w:p>
        </w:tc>
        <w:tc>
          <w:tcPr>
            <w:tcW w:w="5387" w:type="dxa"/>
          </w:tcPr>
          <w:p w:rsidR="00CA24BA" w:rsidRDefault="00CA24BA" w:rsidP="00FA75AB">
            <w:pPr>
              <w:pStyle w:val="CAPtabletext"/>
              <w:rPr>
                <w:b/>
                <w:sz w:val="21"/>
                <w:szCs w:val="21"/>
              </w:rPr>
            </w:pPr>
          </w:p>
          <w:p w:rsidR="00CA24BA" w:rsidRPr="00FF0956" w:rsidRDefault="00CA24BA" w:rsidP="00FA75AB">
            <w:pPr>
              <w:pStyle w:val="CAPtabletext"/>
              <w:ind w:left="34"/>
              <w:rPr>
                <w:b/>
                <w:sz w:val="21"/>
                <w:szCs w:val="21"/>
              </w:rPr>
            </w:pPr>
          </w:p>
        </w:tc>
        <w:tc>
          <w:tcPr>
            <w:tcW w:w="2977" w:type="dxa"/>
          </w:tcPr>
          <w:p w:rsidR="00CA24BA" w:rsidRPr="00FF0956" w:rsidRDefault="00CA24BA" w:rsidP="00FA75AB">
            <w:pPr>
              <w:pStyle w:val="CAPtabletext"/>
              <w:rPr>
                <w:sz w:val="21"/>
                <w:szCs w:val="21"/>
              </w:rPr>
            </w:pPr>
          </w:p>
        </w:tc>
      </w:tr>
      <w:tr w:rsidR="00CA24BA" w:rsidRPr="00FF0956" w:rsidTr="00FA75AB">
        <w:trPr>
          <w:trHeight w:val="1038"/>
        </w:trPr>
        <w:tc>
          <w:tcPr>
            <w:tcW w:w="675" w:type="dxa"/>
          </w:tcPr>
          <w:p w:rsidR="00CA24BA" w:rsidRPr="00FF0956" w:rsidRDefault="00CA24BA" w:rsidP="00FA75AB">
            <w:pPr>
              <w:pStyle w:val="CAPtabletext"/>
              <w:numPr>
                <w:ilvl w:val="0"/>
                <w:numId w:val="14"/>
              </w:numPr>
              <w:tabs>
                <w:tab w:val="left" w:pos="332"/>
              </w:tabs>
              <w:ind w:left="567" w:hanging="283"/>
              <w:rPr>
                <w:b/>
                <w:sz w:val="21"/>
                <w:szCs w:val="21"/>
              </w:rPr>
            </w:pPr>
          </w:p>
        </w:tc>
        <w:tc>
          <w:tcPr>
            <w:tcW w:w="5387" w:type="dxa"/>
          </w:tcPr>
          <w:p w:rsidR="00CA24BA" w:rsidRPr="00FF0956" w:rsidRDefault="00CA24BA" w:rsidP="00FA75AB">
            <w:pPr>
              <w:pStyle w:val="CAPtabletext"/>
              <w:rPr>
                <w:b/>
                <w:sz w:val="21"/>
                <w:szCs w:val="21"/>
              </w:rPr>
            </w:pPr>
          </w:p>
        </w:tc>
        <w:tc>
          <w:tcPr>
            <w:tcW w:w="2977" w:type="dxa"/>
          </w:tcPr>
          <w:p w:rsidR="00CA24BA" w:rsidRPr="00FF0956" w:rsidRDefault="00CA24BA" w:rsidP="00FA75AB">
            <w:pPr>
              <w:pStyle w:val="CAPtabletext"/>
              <w:rPr>
                <w:sz w:val="21"/>
                <w:szCs w:val="21"/>
              </w:rPr>
            </w:pPr>
          </w:p>
        </w:tc>
      </w:tr>
      <w:tr w:rsidR="00CA24BA" w:rsidRPr="00FF0956" w:rsidTr="00FA75AB">
        <w:trPr>
          <w:trHeight w:val="1033"/>
        </w:trPr>
        <w:tc>
          <w:tcPr>
            <w:tcW w:w="675" w:type="dxa"/>
          </w:tcPr>
          <w:p w:rsidR="00CA24BA" w:rsidRPr="00FF0956" w:rsidRDefault="00CA24BA" w:rsidP="00FA75AB">
            <w:pPr>
              <w:pStyle w:val="CAPtabletext"/>
              <w:numPr>
                <w:ilvl w:val="0"/>
                <w:numId w:val="14"/>
              </w:numPr>
              <w:tabs>
                <w:tab w:val="left" w:pos="332"/>
              </w:tabs>
              <w:ind w:left="567" w:hanging="283"/>
              <w:rPr>
                <w:b/>
                <w:sz w:val="21"/>
                <w:szCs w:val="21"/>
              </w:rPr>
            </w:pPr>
          </w:p>
        </w:tc>
        <w:tc>
          <w:tcPr>
            <w:tcW w:w="5387" w:type="dxa"/>
          </w:tcPr>
          <w:p w:rsidR="00CA24BA" w:rsidRPr="00FF0956" w:rsidRDefault="00CA24BA" w:rsidP="00FA75AB">
            <w:pPr>
              <w:pStyle w:val="CAPtabletext"/>
              <w:rPr>
                <w:b/>
                <w:sz w:val="21"/>
                <w:szCs w:val="21"/>
              </w:rPr>
            </w:pPr>
          </w:p>
        </w:tc>
        <w:tc>
          <w:tcPr>
            <w:tcW w:w="2977" w:type="dxa"/>
          </w:tcPr>
          <w:p w:rsidR="00CA24BA" w:rsidRPr="00FF0956" w:rsidRDefault="00CA24BA" w:rsidP="00FA75AB">
            <w:pPr>
              <w:pStyle w:val="CAPtabletext"/>
              <w:rPr>
                <w:sz w:val="21"/>
                <w:szCs w:val="21"/>
              </w:rPr>
            </w:pPr>
          </w:p>
        </w:tc>
      </w:tr>
      <w:tr w:rsidR="00CA24BA" w:rsidRPr="00FF0956" w:rsidTr="00FA75AB">
        <w:trPr>
          <w:trHeight w:val="1033"/>
        </w:trPr>
        <w:tc>
          <w:tcPr>
            <w:tcW w:w="675" w:type="dxa"/>
          </w:tcPr>
          <w:p w:rsidR="00CA24BA" w:rsidRPr="00FF0956" w:rsidRDefault="00CA24BA" w:rsidP="00FA75AB">
            <w:pPr>
              <w:pStyle w:val="CAPtabletext"/>
              <w:numPr>
                <w:ilvl w:val="0"/>
                <w:numId w:val="14"/>
              </w:numPr>
              <w:tabs>
                <w:tab w:val="left" w:pos="332"/>
              </w:tabs>
              <w:ind w:left="567" w:hanging="283"/>
              <w:rPr>
                <w:b/>
                <w:sz w:val="21"/>
                <w:szCs w:val="21"/>
              </w:rPr>
            </w:pPr>
          </w:p>
        </w:tc>
        <w:tc>
          <w:tcPr>
            <w:tcW w:w="5387" w:type="dxa"/>
          </w:tcPr>
          <w:p w:rsidR="00CA24BA" w:rsidRPr="00FF0956" w:rsidRDefault="00CA24BA" w:rsidP="00FA75AB">
            <w:pPr>
              <w:pStyle w:val="CAPtabletext"/>
              <w:rPr>
                <w:b/>
                <w:sz w:val="21"/>
                <w:szCs w:val="21"/>
              </w:rPr>
            </w:pPr>
          </w:p>
        </w:tc>
        <w:tc>
          <w:tcPr>
            <w:tcW w:w="2977" w:type="dxa"/>
          </w:tcPr>
          <w:p w:rsidR="00CA24BA" w:rsidRPr="00FF0956" w:rsidRDefault="00CA24BA" w:rsidP="00FA75AB">
            <w:pPr>
              <w:pStyle w:val="CAPtabletext"/>
              <w:rPr>
                <w:sz w:val="21"/>
                <w:szCs w:val="21"/>
              </w:rPr>
            </w:pPr>
          </w:p>
        </w:tc>
      </w:tr>
    </w:tbl>
    <w:p w:rsidR="00CA24BA" w:rsidRDefault="00CA24BA">
      <w:pPr>
        <w:spacing w:after="200" w:line="276" w:lineRule="auto"/>
        <w:rPr>
          <w:rFonts w:cs="Arial"/>
          <w:lang w:eastAsia="zh-TW"/>
        </w:rPr>
      </w:pPr>
      <w:r>
        <w:rPr>
          <w:rFonts w:cs="Arial"/>
          <w:lang w:eastAsia="zh-TW"/>
        </w:rPr>
        <w:br w:type="page"/>
      </w:r>
    </w:p>
    <w:p w:rsidR="00F36837" w:rsidRPr="00D338BF" w:rsidRDefault="00F36837" w:rsidP="00F7111C">
      <w:pPr>
        <w:spacing w:after="200"/>
        <w:rPr>
          <w:rFonts w:cs="Arial"/>
          <w:lang w:eastAsia="zh-TW"/>
        </w:rPr>
        <w:sectPr w:rsidR="00F36837" w:rsidRPr="00D338BF" w:rsidSect="006C2386">
          <w:footerReference w:type="default" r:id="rId7"/>
          <w:pgSz w:w="11907" w:h="16839" w:code="9"/>
          <w:pgMar w:top="1134" w:right="1418" w:bottom="1134" w:left="1418" w:header="567" w:footer="454" w:gutter="0"/>
          <w:pgNumType w:fmt="lowerRoman" w:start="3"/>
          <w:cols w:space="708"/>
          <w:docGrid w:linePitch="360"/>
        </w:sectPr>
      </w:pPr>
    </w:p>
    <w:p w:rsidR="00F36837" w:rsidRPr="00D338BF" w:rsidRDefault="009D4345" w:rsidP="00D803FC">
      <w:pPr>
        <w:spacing w:after="120"/>
        <w:jc w:val="both"/>
        <w:rPr>
          <w:rFonts w:cs="Arial"/>
          <w:color w:val="056EB4"/>
          <w:sz w:val="60"/>
          <w:szCs w:val="60"/>
        </w:rPr>
      </w:pPr>
      <w:bookmarkStart w:id="2" w:name="_Toc335641021"/>
      <w:r>
        <w:rPr>
          <w:rFonts w:cs="Arial"/>
          <w:color w:val="056EB4"/>
          <w:sz w:val="60"/>
          <w:szCs w:val="60"/>
        </w:rPr>
        <w:lastRenderedPageBreak/>
        <w:t>1</w:t>
      </w:r>
      <w:r w:rsidR="00F36837" w:rsidRPr="00D338BF">
        <w:rPr>
          <w:rFonts w:cs="Arial"/>
          <w:color w:val="056EB4"/>
          <w:sz w:val="60"/>
          <w:szCs w:val="60"/>
        </w:rPr>
        <w:t>.</w:t>
      </w:r>
      <w:r w:rsidR="00F36837" w:rsidRPr="00D338BF">
        <w:rPr>
          <w:rFonts w:cs="Arial"/>
          <w:color w:val="056EB4"/>
          <w:sz w:val="60"/>
          <w:szCs w:val="60"/>
        </w:rPr>
        <w:tab/>
      </w:r>
      <w:bookmarkEnd w:id="2"/>
      <w:r w:rsidR="005F2C54">
        <w:rPr>
          <w:rFonts w:cs="Arial"/>
          <w:color w:val="056EB4"/>
          <w:sz w:val="60"/>
          <w:szCs w:val="60"/>
        </w:rPr>
        <w:t>Impact of the crisis</w:t>
      </w:r>
    </w:p>
    <w:p w:rsidR="00F36837" w:rsidRPr="00D338BF" w:rsidRDefault="00F36837" w:rsidP="00D803FC">
      <w:pPr>
        <w:pStyle w:val="CAPheading02"/>
        <w:spacing w:after="120" w:line="240" w:lineRule="auto"/>
        <w:jc w:val="both"/>
        <w:rPr>
          <w:rFonts w:cs="Arial"/>
        </w:rPr>
      </w:pPr>
      <w:r w:rsidRPr="00D338BF">
        <w:rPr>
          <w:rFonts w:cs="Arial"/>
        </w:rPr>
        <w:t>Drivers of the emergency</w:t>
      </w:r>
    </w:p>
    <w:p w:rsidR="00793EC0" w:rsidRPr="00793EC0" w:rsidRDefault="00793EC0" w:rsidP="00D803FC">
      <w:pPr>
        <w:pStyle w:val="CAPcontenttext"/>
        <w:numPr>
          <w:ilvl w:val="0"/>
          <w:numId w:val="15"/>
        </w:numPr>
        <w:spacing w:after="120" w:line="240" w:lineRule="auto"/>
        <w:jc w:val="both"/>
        <w:rPr>
          <w:rFonts w:cs="Arial"/>
          <w:color w:val="404040" w:themeColor="text1" w:themeTint="BF"/>
          <w:sz w:val="20"/>
          <w:szCs w:val="20"/>
          <w:lang w:val="en-GB"/>
        </w:rPr>
      </w:pPr>
      <w:r w:rsidRPr="00793EC0">
        <w:rPr>
          <w:color w:val="7F7F7F" w:themeColor="text1" w:themeTint="80"/>
          <w:sz w:val="20"/>
          <w:szCs w:val="20"/>
          <w:lang w:val="en-GB"/>
        </w:rPr>
        <w:t>What are the main drivers of the crisis?  How long are these causes likely to continue?</w:t>
      </w:r>
    </w:p>
    <w:p w:rsidR="00793EC0" w:rsidRPr="00793EC0" w:rsidRDefault="00793EC0" w:rsidP="00D803FC">
      <w:pPr>
        <w:pStyle w:val="CAPcontenttext"/>
        <w:numPr>
          <w:ilvl w:val="0"/>
          <w:numId w:val="15"/>
        </w:numPr>
        <w:spacing w:after="120" w:line="240" w:lineRule="auto"/>
        <w:jc w:val="both"/>
        <w:rPr>
          <w:rFonts w:cs="Arial"/>
          <w:color w:val="404040" w:themeColor="text1" w:themeTint="BF"/>
          <w:sz w:val="20"/>
          <w:szCs w:val="20"/>
          <w:lang w:val="en-GB"/>
        </w:rPr>
      </w:pPr>
      <w:r w:rsidRPr="00793EC0">
        <w:rPr>
          <w:color w:val="7F7F7F" w:themeColor="text1" w:themeTint="80"/>
          <w:sz w:val="20"/>
          <w:szCs w:val="20"/>
          <w:lang w:val="en-GB"/>
        </w:rPr>
        <w:t>What pre-crisis vulnerabilities contributed to the crisis? How have these been worsened by the crisis?</w:t>
      </w:r>
    </w:p>
    <w:p w:rsidR="00793EC0" w:rsidRDefault="00793EC0" w:rsidP="00793EC0">
      <w:pPr>
        <w:pStyle w:val="CAPcontenttext"/>
        <w:spacing w:after="120" w:line="240" w:lineRule="auto"/>
        <w:jc w:val="both"/>
        <w:rPr>
          <w:rFonts w:cs="Arial"/>
          <w:color w:val="404040" w:themeColor="text1" w:themeTint="BF"/>
          <w:sz w:val="20"/>
          <w:szCs w:val="20"/>
          <w:lang w:val="en-GB"/>
        </w:rPr>
      </w:pPr>
    </w:p>
    <w:p w:rsidR="00793EC0" w:rsidRPr="00793EC0" w:rsidRDefault="00621B6B" w:rsidP="00793EC0">
      <w:pPr>
        <w:pStyle w:val="CAPcontenttext"/>
        <w:spacing w:after="120" w:line="240" w:lineRule="auto"/>
        <w:jc w:val="both"/>
        <w:rPr>
          <w:rFonts w:cs="Arial"/>
          <w:color w:val="404040" w:themeColor="text1" w:themeTint="BF"/>
          <w:sz w:val="20"/>
          <w:szCs w:val="20"/>
          <w:lang w:val="en-GB"/>
        </w:rPr>
      </w:pPr>
      <w:r>
        <w:rPr>
          <w:rFonts w:cs="Arial"/>
          <w:color w:val="404040" w:themeColor="text1" w:themeTint="BF"/>
          <w:sz w:val="20"/>
          <w:szCs w:val="20"/>
          <w:lang w:val="en-GB"/>
        </w:rPr>
        <w:t>Example</w:t>
      </w:r>
      <w:r w:rsidR="00793EC0">
        <w:rPr>
          <w:rFonts w:cs="Arial"/>
          <w:color w:val="404040" w:themeColor="text1" w:themeTint="BF"/>
          <w:sz w:val="20"/>
          <w:szCs w:val="20"/>
          <w:lang w:val="en-GB"/>
        </w:rPr>
        <w:t>:</w:t>
      </w:r>
    </w:p>
    <w:p w:rsidR="00F36837" w:rsidRPr="00D338BF" w:rsidRDefault="00D338BF" w:rsidP="00D803FC">
      <w:pPr>
        <w:pStyle w:val="CAPcontenttext"/>
        <w:numPr>
          <w:ilvl w:val="0"/>
          <w:numId w:val="15"/>
        </w:numPr>
        <w:spacing w:after="120" w:line="240" w:lineRule="auto"/>
        <w:jc w:val="both"/>
        <w:rPr>
          <w:rFonts w:cs="Arial"/>
          <w:color w:val="404040" w:themeColor="text1" w:themeTint="BF"/>
          <w:sz w:val="20"/>
          <w:szCs w:val="20"/>
          <w:lang w:val="en-GB"/>
        </w:rPr>
      </w:pPr>
      <w:r w:rsidRPr="00D338BF">
        <w:rPr>
          <w:rFonts w:cs="Arial"/>
          <w:b/>
          <w:color w:val="404040" w:themeColor="text1" w:themeTint="BF"/>
          <w:sz w:val="20"/>
          <w:szCs w:val="20"/>
          <w:lang w:val="en-GB"/>
        </w:rPr>
        <w:t>Hazard</w:t>
      </w:r>
      <w:r w:rsidRPr="00D338BF">
        <w:rPr>
          <w:rFonts w:cs="Arial"/>
          <w:color w:val="404040" w:themeColor="text1" w:themeTint="BF"/>
          <w:sz w:val="20"/>
          <w:szCs w:val="20"/>
          <w:lang w:val="en-GB"/>
        </w:rPr>
        <w:t xml:space="preserve">: </w:t>
      </w:r>
      <w:r w:rsidR="00793EC0">
        <w:rPr>
          <w:rFonts w:cs="Arial"/>
          <w:color w:val="404040" w:themeColor="text1" w:themeTint="BF"/>
          <w:sz w:val="20"/>
          <w:szCs w:val="20"/>
          <w:lang w:val="en-GB"/>
        </w:rPr>
        <w:t xml:space="preserve">e.g. </w:t>
      </w:r>
      <w:r w:rsidR="00F1266C" w:rsidRPr="00D338BF">
        <w:rPr>
          <w:rFonts w:cs="Arial"/>
          <w:color w:val="404040" w:themeColor="text1" w:themeTint="BF"/>
          <w:sz w:val="20"/>
          <w:szCs w:val="20"/>
          <w:lang w:val="en-GB"/>
        </w:rPr>
        <w:t xml:space="preserve">Earthquake </w:t>
      </w:r>
      <w:r w:rsidR="00732F32">
        <w:rPr>
          <w:rFonts w:cs="Arial"/>
          <w:color w:val="404040" w:themeColor="text1" w:themeTint="BF"/>
          <w:sz w:val="20"/>
          <w:szCs w:val="20"/>
          <w:lang w:val="en-GB"/>
        </w:rPr>
        <w:t>7.0 magnitude</w:t>
      </w:r>
      <w:r w:rsidR="00217BB6" w:rsidRPr="00D338BF">
        <w:rPr>
          <w:rFonts w:cs="Arial"/>
          <w:color w:val="404040" w:themeColor="text1" w:themeTint="BF"/>
          <w:sz w:val="20"/>
          <w:szCs w:val="20"/>
          <w:lang w:val="en-GB"/>
        </w:rPr>
        <w:t xml:space="preserve">, 15km southwest of Bogota, 04:53 (10:53 GMT) </w:t>
      </w:r>
      <w:r w:rsidR="00567CF0" w:rsidRPr="00D338BF">
        <w:rPr>
          <w:rFonts w:cs="Arial"/>
          <w:color w:val="404040" w:themeColor="text1" w:themeTint="BF"/>
          <w:sz w:val="20"/>
          <w:szCs w:val="20"/>
          <w:lang w:val="en-GB"/>
        </w:rPr>
        <w:t>5 June 2013; t</w:t>
      </w:r>
      <w:r w:rsidR="00217BB6" w:rsidRPr="00D338BF">
        <w:rPr>
          <w:rFonts w:cs="Arial"/>
          <w:color w:val="404040" w:themeColor="text1" w:themeTint="BF"/>
          <w:sz w:val="20"/>
          <w:szCs w:val="20"/>
          <w:lang w:val="en-GB"/>
        </w:rPr>
        <w:t>wo strong aftershocks of 5.9 and 5.5 magnitude</w:t>
      </w:r>
      <w:r w:rsidR="00732F32">
        <w:rPr>
          <w:rFonts w:cs="Arial"/>
          <w:color w:val="404040" w:themeColor="text1" w:themeTint="BF"/>
          <w:sz w:val="20"/>
          <w:szCs w:val="20"/>
          <w:lang w:val="en-GB"/>
        </w:rPr>
        <w:t>.</w:t>
      </w:r>
      <w:r w:rsidR="00793EC0">
        <w:rPr>
          <w:rFonts w:cs="Arial"/>
          <w:color w:val="404040" w:themeColor="text1" w:themeTint="BF"/>
          <w:sz w:val="20"/>
          <w:szCs w:val="20"/>
          <w:lang w:val="en-GB"/>
        </w:rPr>
        <w:t xml:space="preserve"> </w:t>
      </w:r>
      <w:r w:rsidR="00793EC0" w:rsidRPr="00964CEA">
        <w:rPr>
          <w:rFonts w:cs="Arial"/>
          <w:color w:val="404040" w:themeColor="text1" w:themeTint="BF"/>
          <w:sz w:val="14"/>
          <w:szCs w:val="14"/>
          <w:lang w:val="en-GB"/>
        </w:rPr>
        <w:t>(Health authorities Bogota via Financial Times 5.6)</w:t>
      </w:r>
    </w:p>
    <w:p w:rsidR="00D338BF" w:rsidRPr="00793EC0" w:rsidRDefault="00793EC0" w:rsidP="00793EC0">
      <w:pPr>
        <w:pStyle w:val="CAPcontenttext"/>
        <w:numPr>
          <w:ilvl w:val="0"/>
          <w:numId w:val="15"/>
        </w:numPr>
        <w:spacing w:after="120" w:line="240" w:lineRule="auto"/>
        <w:ind w:hanging="357"/>
        <w:jc w:val="both"/>
        <w:rPr>
          <w:rFonts w:cs="Arial"/>
          <w:color w:val="404040" w:themeColor="text1" w:themeTint="BF"/>
          <w:sz w:val="20"/>
          <w:szCs w:val="20"/>
          <w:lang w:val="en-GB"/>
        </w:rPr>
      </w:pPr>
      <w:r>
        <w:rPr>
          <w:rFonts w:cs="Arial"/>
          <w:b/>
          <w:color w:val="404040" w:themeColor="text1" w:themeTint="BF"/>
          <w:sz w:val="20"/>
          <w:szCs w:val="20"/>
          <w:lang w:val="en-GB"/>
        </w:rPr>
        <w:t>High population density</w:t>
      </w:r>
      <w:r w:rsidRPr="00D803FC">
        <w:rPr>
          <w:rFonts w:cs="Arial"/>
          <w:color w:val="404040" w:themeColor="text1" w:themeTint="BF"/>
          <w:sz w:val="20"/>
          <w:szCs w:val="20"/>
          <w:lang w:val="en-GB"/>
        </w:rPr>
        <w:t>: Densely populated urban area, including unplanned vulnerable settlements</w:t>
      </w:r>
      <w:r>
        <w:rPr>
          <w:rFonts w:cs="Arial"/>
          <w:color w:val="404040" w:themeColor="text1" w:themeTint="BF"/>
          <w:sz w:val="20"/>
          <w:szCs w:val="20"/>
          <w:lang w:val="en-GB"/>
        </w:rPr>
        <w:t>.</w:t>
      </w:r>
      <w:r w:rsidRPr="00D803FC">
        <w:rPr>
          <w:rFonts w:cs="Arial"/>
          <w:color w:val="404040" w:themeColor="text1" w:themeTint="BF"/>
          <w:sz w:val="20"/>
          <w:szCs w:val="20"/>
          <w:lang w:val="en-GB"/>
        </w:rPr>
        <w:t xml:space="preserve"> </w:t>
      </w:r>
      <w:r w:rsidRPr="00793EC0">
        <w:rPr>
          <w:rFonts w:cs="Arial"/>
          <w:b/>
          <w:color w:val="404040" w:themeColor="text1" w:themeTint="BF"/>
          <w:sz w:val="20"/>
          <w:szCs w:val="20"/>
          <w:lang w:val="en-GB"/>
        </w:rPr>
        <w:t xml:space="preserve"> </w:t>
      </w:r>
      <w:r w:rsidR="00964CEA" w:rsidRPr="00793EC0">
        <w:rPr>
          <w:rFonts w:cs="Arial"/>
          <w:color w:val="404040" w:themeColor="text1" w:themeTint="BF"/>
          <w:sz w:val="14"/>
          <w:szCs w:val="14"/>
          <w:lang w:val="en-GB"/>
        </w:rPr>
        <w:t xml:space="preserve"> (</w:t>
      </w:r>
      <w:r w:rsidRPr="00793EC0">
        <w:rPr>
          <w:rFonts w:cs="Arial"/>
          <w:color w:val="404040" w:themeColor="text1" w:themeTint="BF"/>
          <w:sz w:val="14"/>
          <w:szCs w:val="14"/>
          <w:lang w:val="en-GB"/>
        </w:rPr>
        <w:t>source</w:t>
      </w:r>
      <w:r w:rsidR="00964CEA" w:rsidRPr="00793EC0">
        <w:rPr>
          <w:rFonts w:cs="Arial"/>
          <w:color w:val="404040" w:themeColor="text1" w:themeTint="BF"/>
          <w:sz w:val="14"/>
          <w:szCs w:val="14"/>
          <w:lang w:val="en-GB"/>
        </w:rPr>
        <w:t>)</w:t>
      </w:r>
      <w:r w:rsidR="00D338BF" w:rsidRPr="00793EC0">
        <w:rPr>
          <w:rFonts w:cs="Arial"/>
          <w:color w:val="404040" w:themeColor="text1" w:themeTint="BF"/>
          <w:sz w:val="14"/>
          <w:szCs w:val="14"/>
          <w:lang w:val="en-GB"/>
        </w:rPr>
        <w:t xml:space="preserve"> </w:t>
      </w:r>
    </w:p>
    <w:p w:rsidR="006D0384" w:rsidRDefault="006D0384" w:rsidP="00D803FC">
      <w:pPr>
        <w:pStyle w:val="CAPcontenttext"/>
        <w:spacing w:after="120" w:line="240" w:lineRule="auto"/>
        <w:ind w:left="360"/>
        <w:jc w:val="both"/>
        <w:rPr>
          <w:rFonts w:cs="Arial"/>
          <w:color w:val="7F7F7F" w:themeColor="text1" w:themeTint="80"/>
          <w:sz w:val="20"/>
          <w:szCs w:val="20"/>
          <w:lang w:val="en-GB"/>
        </w:rPr>
      </w:pPr>
    </w:p>
    <w:p w:rsidR="00793EC0" w:rsidRPr="00D338BF" w:rsidRDefault="00793EC0" w:rsidP="00D803FC">
      <w:pPr>
        <w:pStyle w:val="CAPcontenttext"/>
        <w:spacing w:after="120" w:line="240" w:lineRule="auto"/>
        <w:ind w:left="360"/>
        <w:jc w:val="both"/>
        <w:rPr>
          <w:rFonts w:cs="Arial"/>
          <w:color w:val="7F7F7F" w:themeColor="text1" w:themeTint="80"/>
          <w:sz w:val="20"/>
          <w:szCs w:val="20"/>
          <w:lang w:val="en-GB"/>
        </w:rPr>
      </w:pPr>
    </w:p>
    <w:p w:rsidR="00F36837" w:rsidRDefault="00F36837" w:rsidP="00D803FC">
      <w:pPr>
        <w:pStyle w:val="CAPheading02"/>
        <w:spacing w:after="120" w:line="240" w:lineRule="auto"/>
        <w:jc w:val="both"/>
        <w:rPr>
          <w:rFonts w:cs="Arial"/>
        </w:rPr>
      </w:pPr>
      <w:r w:rsidRPr="00D338BF">
        <w:rPr>
          <w:rFonts w:cs="Arial"/>
        </w:rPr>
        <w:t>Scope of the crisis and demographic profile of the affected</w:t>
      </w:r>
    </w:p>
    <w:p w:rsidR="00793EC0" w:rsidRPr="00793EC0" w:rsidRDefault="00793EC0" w:rsidP="00793EC0">
      <w:pPr>
        <w:pStyle w:val="CAPcontenttext"/>
        <w:numPr>
          <w:ilvl w:val="0"/>
          <w:numId w:val="31"/>
        </w:numPr>
        <w:rPr>
          <w:color w:val="7F7F7F" w:themeColor="text1" w:themeTint="80"/>
          <w:sz w:val="20"/>
          <w:szCs w:val="20"/>
          <w:lang w:val="en-GB"/>
        </w:rPr>
      </w:pPr>
      <w:r w:rsidRPr="00793EC0">
        <w:rPr>
          <w:color w:val="7F7F7F" w:themeColor="text1" w:themeTint="80"/>
          <w:sz w:val="20"/>
          <w:szCs w:val="20"/>
          <w:lang w:val="en-GB"/>
        </w:rPr>
        <w:t xml:space="preserve">Which areas are most </w:t>
      </w:r>
      <w:r w:rsidR="002046BA">
        <w:rPr>
          <w:color w:val="7F7F7F" w:themeColor="text1" w:themeTint="80"/>
          <w:sz w:val="20"/>
          <w:szCs w:val="20"/>
          <w:lang w:val="en-GB"/>
        </w:rPr>
        <w:t>affected</w:t>
      </w:r>
      <w:r w:rsidRPr="00793EC0">
        <w:rPr>
          <w:color w:val="7F7F7F" w:themeColor="text1" w:themeTint="80"/>
          <w:sz w:val="20"/>
          <w:szCs w:val="20"/>
          <w:lang w:val="en-GB"/>
        </w:rPr>
        <w:t xml:space="preserve">? </w:t>
      </w:r>
    </w:p>
    <w:p w:rsidR="00793EC0" w:rsidRPr="00793EC0" w:rsidRDefault="00793EC0" w:rsidP="00793EC0">
      <w:pPr>
        <w:pStyle w:val="CAPcontenttext"/>
        <w:numPr>
          <w:ilvl w:val="0"/>
          <w:numId w:val="31"/>
        </w:numPr>
        <w:rPr>
          <w:color w:val="7F7F7F" w:themeColor="text1" w:themeTint="80"/>
          <w:sz w:val="20"/>
          <w:szCs w:val="20"/>
          <w:lang w:val="en-GB"/>
        </w:rPr>
      </w:pPr>
      <w:r w:rsidRPr="00793EC0">
        <w:rPr>
          <w:color w:val="7F7F7F" w:themeColor="text1" w:themeTint="80"/>
          <w:sz w:val="20"/>
          <w:szCs w:val="20"/>
          <w:lang w:val="en-GB"/>
        </w:rPr>
        <w:t xml:space="preserve">What % of the population (if possible, disaggregated by sex and age) has been affected? </w:t>
      </w:r>
    </w:p>
    <w:p w:rsidR="00793EC0" w:rsidRPr="00793EC0" w:rsidRDefault="00793EC0" w:rsidP="00793EC0">
      <w:pPr>
        <w:pStyle w:val="CAPcontenttext"/>
        <w:numPr>
          <w:ilvl w:val="0"/>
          <w:numId w:val="31"/>
        </w:numPr>
        <w:rPr>
          <w:color w:val="7F7F7F" w:themeColor="text1" w:themeTint="80"/>
          <w:sz w:val="20"/>
          <w:szCs w:val="20"/>
          <w:lang w:val="en-GB"/>
        </w:rPr>
      </w:pPr>
      <w:r w:rsidRPr="00793EC0">
        <w:rPr>
          <w:color w:val="7F7F7F" w:themeColor="text1" w:themeTint="80"/>
          <w:sz w:val="20"/>
          <w:szCs w:val="20"/>
          <w:lang w:val="en-GB"/>
        </w:rPr>
        <w:t xml:space="preserve">Which livelihood groups have been most affected? </w:t>
      </w:r>
    </w:p>
    <w:p w:rsidR="00793EC0" w:rsidRPr="00621B6B" w:rsidRDefault="00793EC0" w:rsidP="00793EC0">
      <w:pPr>
        <w:pStyle w:val="CAPcontenttext"/>
        <w:numPr>
          <w:ilvl w:val="0"/>
          <w:numId w:val="31"/>
        </w:numPr>
        <w:rPr>
          <w:color w:val="A6A6A6" w:themeColor="background1" w:themeShade="A6"/>
          <w:sz w:val="20"/>
          <w:szCs w:val="20"/>
          <w:lang w:val="en-GB"/>
        </w:rPr>
      </w:pPr>
      <w:r w:rsidRPr="00621B6B">
        <w:rPr>
          <w:color w:val="A6A6A6" w:themeColor="background1" w:themeShade="A6"/>
          <w:sz w:val="20"/>
          <w:szCs w:val="20"/>
          <w:lang w:val="en-GB"/>
        </w:rPr>
        <w:t>Hazard / risk map; map from previous disasters</w:t>
      </w:r>
    </w:p>
    <w:p w:rsidR="00793EC0" w:rsidRDefault="00793EC0" w:rsidP="00793EC0">
      <w:pPr>
        <w:pStyle w:val="CAPcontenttext"/>
        <w:numPr>
          <w:ilvl w:val="0"/>
          <w:numId w:val="31"/>
        </w:numPr>
        <w:rPr>
          <w:color w:val="7F7F7F" w:themeColor="text1" w:themeTint="80"/>
          <w:sz w:val="20"/>
          <w:szCs w:val="20"/>
          <w:lang w:val="en-GB"/>
        </w:rPr>
      </w:pPr>
      <w:r w:rsidRPr="00793EC0">
        <w:rPr>
          <w:color w:val="7F7F7F" w:themeColor="text1" w:themeTint="80"/>
          <w:sz w:val="20"/>
          <w:szCs w:val="20"/>
          <w:lang w:val="en-GB"/>
        </w:rPr>
        <w:t>Demographic data</w:t>
      </w:r>
    </w:p>
    <w:p w:rsidR="00793EC0" w:rsidRPr="00793EC0" w:rsidRDefault="00793EC0" w:rsidP="00793EC0">
      <w:pPr>
        <w:pStyle w:val="CAPcontenttext"/>
        <w:ind w:left="360"/>
        <w:rPr>
          <w:color w:val="7F7F7F" w:themeColor="text1" w:themeTint="80"/>
          <w:sz w:val="20"/>
          <w:szCs w:val="20"/>
          <w:lang w:val="en-GB"/>
        </w:rPr>
      </w:pPr>
    </w:p>
    <w:p w:rsidR="00793EC0" w:rsidRDefault="00621B6B" w:rsidP="00621B6B">
      <w:pPr>
        <w:pStyle w:val="ListParagraph"/>
        <w:autoSpaceDE w:val="0"/>
        <w:autoSpaceDN w:val="0"/>
        <w:adjustRightInd w:val="0"/>
        <w:spacing w:after="120" w:line="240" w:lineRule="auto"/>
        <w:ind w:left="0"/>
        <w:contextualSpacing w:val="0"/>
        <w:jc w:val="both"/>
        <w:rPr>
          <w:rStyle w:val="apple-converted-space"/>
          <w:rFonts w:ascii="Arial" w:hAnsi="Arial" w:cs="Arial"/>
          <w:color w:val="404040" w:themeColor="text1" w:themeTint="BF"/>
          <w:sz w:val="20"/>
          <w:szCs w:val="20"/>
          <w:lang w:val="en-GB"/>
        </w:rPr>
      </w:pPr>
      <w:r>
        <w:rPr>
          <w:rStyle w:val="apple-converted-space"/>
          <w:rFonts w:ascii="Arial" w:hAnsi="Arial" w:cs="Arial"/>
          <w:color w:val="404040" w:themeColor="text1" w:themeTint="BF"/>
          <w:sz w:val="20"/>
          <w:szCs w:val="20"/>
          <w:lang w:val="en-GB"/>
        </w:rPr>
        <w:t>Example:</w:t>
      </w:r>
    </w:p>
    <w:p w:rsidR="000D1615" w:rsidRPr="00D803FC" w:rsidRDefault="00793EC0" w:rsidP="000D1615">
      <w:pPr>
        <w:pStyle w:val="ListParagraph"/>
        <w:numPr>
          <w:ilvl w:val="0"/>
          <w:numId w:val="31"/>
        </w:numPr>
        <w:autoSpaceDE w:val="0"/>
        <w:autoSpaceDN w:val="0"/>
        <w:adjustRightInd w:val="0"/>
        <w:spacing w:after="120" w:line="240" w:lineRule="auto"/>
        <w:jc w:val="both"/>
        <w:rPr>
          <w:rStyle w:val="apple-converted-space"/>
          <w:rFonts w:ascii="Arial" w:hAnsi="Arial" w:cs="Arial"/>
          <w:color w:val="404040" w:themeColor="text1" w:themeTint="BF"/>
          <w:sz w:val="20"/>
          <w:szCs w:val="20"/>
          <w:lang w:val="en-GB"/>
        </w:rPr>
      </w:pPr>
      <w:r>
        <w:rPr>
          <w:rStyle w:val="apple-converted-space"/>
          <w:rFonts w:ascii="Arial" w:hAnsi="Arial" w:cs="Arial"/>
          <w:color w:val="404040" w:themeColor="text1" w:themeTint="BF"/>
          <w:sz w:val="20"/>
          <w:szCs w:val="20"/>
          <w:lang w:val="en-GB"/>
        </w:rPr>
        <w:t xml:space="preserve">Humanitarian Profile: </w:t>
      </w:r>
      <w:r w:rsidRPr="00D803FC">
        <w:rPr>
          <w:rStyle w:val="apple-converted-space"/>
          <w:rFonts w:ascii="Arial" w:hAnsi="Arial" w:cs="Arial"/>
          <w:color w:val="404040" w:themeColor="text1" w:themeTint="BF"/>
          <w:sz w:val="20"/>
          <w:szCs w:val="20"/>
          <w:lang w:val="en-GB"/>
        </w:rPr>
        <w:t xml:space="preserve">Over 7.8 million people live in the metropolitan area of Bogota and are potentially affected. Colombian Red Cross </w:t>
      </w:r>
      <w:r w:rsidRPr="00D803FC">
        <w:rPr>
          <w:rStyle w:val="apple-converted-space"/>
          <w:rFonts w:ascii="Arial" w:hAnsi="Arial" w:cs="Arial"/>
          <w:color w:val="404040" w:themeColor="text1" w:themeTint="BF"/>
          <w:sz w:val="14"/>
          <w:szCs w:val="14"/>
          <w:lang w:val="en-GB"/>
        </w:rPr>
        <w:t>(BBC 5.6)</w:t>
      </w:r>
      <w:r w:rsidRPr="00D803FC">
        <w:rPr>
          <w:rStyle w:val="apple-converted-space"/>
          <w:rFonts w:ascii="Arial" w:hAnsi="Arial" w:cs="Arial"/>
          <w:color w:val="404040" w:themeColor="text1" w:themeTint="BF"/>
          <w:sz w:val="20"/>
          <w:szCs w:val="20"/>
          <w:lang w:val="en-GB"/>
        </w:rPr>
        <w:t xml:space="preserve"> </w:t>
      </w:r>
      <w:r>
        <w:rPr>
          <w:rStyle w:val="apple-converted-space"/>
          <w:rFonts w:ascii="Arial" w:hAnsi="Arial" w:cs="Arial"/>
          <w:color w:val="404040" w:themeColor="text1" w:themeTint="BF"/>
          <w:sz w:val="20"/>
          <w:szCs w:val="20"/>
          <w:lang w:val="en-GB"/>
        </w:rPr>
        <w:t xml:space="preserve">initial estimates suggest </w:t>
      </w:r>
      <w:r w:rsidRPr="00D803FC">
        <w:rPr>
          <w:rStyle w:val="apple-converted-space"/>
          <w:rFonts w:ascii="Arial" w:hAnsi="Arial" w:cs="Arial"/>
          <w:color w:val="404040" w:themeColor="text1" w:themeTint="BF"/>
          <w:sz w:val="20"/>
          <w:szCs w:val="20"/>
          <w:lang w:val="en-GB"/>
        </w:rPr>
        <w:t xml:space="preserve">that up to three million people </w:t>
      </w:r>
      <w:r>
        <w:rPr>
          <w:rStyle w:val="apple-converted-space"/>
          <w:rFonts w:ascii="Arial" w:hAnsi="Arial" w:cs="Arial"/>
          <w:color w:val="404040" w:themeColor="text1" w:themeTint="BF"/>
          <w:sz w:val="20"/>
          <w:szCs w:val="20"/>
          <w:lang w:val="en-GB"/>
        </w:rPr>
        <w:t>are</w:t>
      </w:r>
      <w:r w:rsidRPr="00D803FC">
        <w:rPr>
          <w:rStyle w:val="apple-converted-space"/>
          <w:rFonts w:ascii="Arial" w:hAnsi="Arial" w:cs="Arial"/>
          <w:color w:val="404040" w:themeColor="text1" w:themeTint="BF"/>
          <w:sz w:val="20"/>
          <w:szCs w:val="20"/>
          <w:lang w:val="en-GB"/>
        </w:rPr>
        <w:t xml:space="preserve"> affected. INSARAG reports that 750</w:t>
      </w:r>
      <w:r>
        <w:rPr>
          <w:rStyle w:val="apple-converted-space"/>
          <w:rFonts w:ascii="Arial" w:hAnsi="Arial" w:cs="Arial"/>
          <w:color w:val="404040" w:themeColor="text1" w:themeTint="BF"/>
          <w:sz w:val="20"/>
          <w:szCs w:val="20"/>
          <w:lang w:val="en-GB"/>
        </w:rPr>
        <w:t>,</w:t>
      </w:r>
      <w:r w:rsidRPr="00D803FC">
        <w:rPr>
          <w:rStyle w:val="apple-converted-space"/>
          <w:rFonts w:ascii="Arial" w:hAnsi="Arial" w:cs="Arial"/>
          <w:color w:val="404040" w:themeColor="text1" w:themeTint="BF"/>
          <w:sz w:val="20"/>
          <w:szCs w:val="20"/>
          <w:lang w:val="en-GB"/>
        </w:rPr>
        <w:t>000 people are homeless, 25,000 injured and 1</w:t>
      </w:r>
      <w:r>
        <w:rPr>
          <w:rStyle w:val="apple-converted-space"/>
          <w:rFonts w:ascii="Arial" w:hAnsi="Arial" w:cs="Arial"/>
          <w:color w:val="404040" w:themeColor="text1" w:themeTint="BF"/>
          <w:sz w:val="20"/>
          <w:szCs w:val="20"/>
          <w:lang w:val="en-GB"/>
        </w:rPr>
        <w:t>,</w:t>
      </w:r>
      <w:r w:rsidRPr="00D803FC">
        <w:rPr>
          <w:rStyle w:val="apple-converted-space"/>
          <w:rFonts w:ascii="Arial" w:hAnsi="Arial" w:cs="Arial"/>
          <w:color w:val="404040" w:themeColor="text1" w:themeTint="BF"/>
          <w:sz w:val="20"/>
          <w:szCs w:val="20"/>
          <w:lang w:val="en-GB"/>
        </w:rPr>
        <w:t>400 people died.</w:t>
      </w:r>
      <w:r w:rsidRPr="00D803FC">
        <w:rPr>
          <w:rStyle w:val="apple-converted-space"/>
          <w:rFonts w:ascii="Arial" w:hAnsi="Arial" w:cs="Arial"/>
          <w:color w:val="404040" w:themeColor="text1" w:themeTint="BF"/>
          <w:sz w:val="20"/>
          <w:szCs w:val="20"/>
          <w:shd w:val="clear" w:color="auto" w:fill="FFFFFF"/>
        </w:rPr>
        <w:t xml:space="preserve"> </w:t>
      </w:r>
      <w:r w:rsidRPr="00D803FC">
        <w:rPr>
          <w:rStyle w:val="apple-converted-space"/>
          <w:rFonts w:ascii="Arial" w:hAnsi="Arial" w:cs="Arial"/>
          <w:color w:val="404040" w:themeColor="text1" w:themeTint="BF"/>
          <w:sz w:val="14"/>
          <w:szCs w:val="14"/>
          <w:shd w:val="clear" w:color="auto" w:fill="FFFFFF"/>
        </w:rPr>
        <w:t>(INSARAG Focal point)</w:t>
      </w:r>
    </w:p>
    <w:tbl>
      <w:tblPr>
        <w:tblStyle w:val="TableGrid"/>
        <w:tblW w:w="967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DBE5F1" w:themeFill="accent1" w:themeFillTint="33"/>
        <w:tblLook w:val="04A0" w:firstRow="1" w:lastRow="0" w:firstColumn="1" w:lastColumn="0" w:noHBand="0" w:noVBand="1"/>
      </w:tblPr>
      <w:tblGrid>
        <w:gridCol w:w="1668"/>
        <w:gridCol w:w="1559"/>
        <w:gridCol w:w="850"/>
        <w:gridCol w:w="851"/>
        <w:gridCol w:w="1701"/>
        <w:gridCol w:w="1276"/>
        <w:gridCol w:w="141"/>
        <w:gridCol w:w="1631"/>
      </w:tblGrid>
      <w:tr w:rsidR="007A0E23" w:rsidRPr="00D338BF" w:rsidTr="007A0E23">
        <w:trPr>
          <w:trHeight w:val="708"/>
        </w:trPr>
        <w:tc>
          <w:tcPr>
            <w:tcW w:w="4077" w:type="dxa"/>
            <w:gridSpan w:val="3"/>
            <w:shd w:val="clear" w:color="auto" w:fill="DBE5F1" w:themeFill="accent1" w:themeFillTint="33"/>
            <w:vAlign w:val="center"/>
          </w:tcPr>
          <w:p w:rsidR="007A0E23" w:rsidRPr="002810E8" w:rsidRDefault="007A0E23" w:rsidP="006C2386">
            <w:pPr>
              <w:spacing w:before="60" w:after="60"/>
              <w:jc w:val="center"/>
              <w:rPr>
                <w:rFonts w:cs="Arial"/>
                <w:bCs/>
                <w:color w:val="056EB4"/>
                <w:sz w:val="26"/>
                <w:szCs w:val="26"/>
              </w:rPr>
            </w:pPr>
            <w:r w:rsidRPr="002810E8">
              <w:rPr>
                <w:rFonts w:cs="Arial"/>
                <w:bCs/>
                <w:color w:val="056EB4"/>
                <w:sz w:val="26"/>
                <w:szCs w:val="26"/>
              </w:rPr>
              <w:t>46.93 million</w:t>
            </w:r>
          </w:p>
          <w:p w:rsidR="007A0E23" w:rsidRPr="00D338BF" w:rsidRDefault="007A0E23" w:rsidP="006C2386">
            <w:pPr>
              <w:spacing w:before="60" w:after="60"/>
              <w:jc w:val="center"/>
              <w:rPr>
                <w:rFonts w:cs="Arial"/>
                <w:bCs/>
                <w:szCs w:val="20"/>
              </w:rPr>
            </w:pPr>
            <w:r w:rsidRPr="00D338BF">
              <w:rPr>
                <w:rFonts w:cs="Arial"/>
                <w:bCs/>
                <w:szCs w:val="20"/>
              </w:rPr>
              <w:t>Total Population Colombia</w:t>
            </w:r>
          </w:p>
          <w:p w:rsidR="007A0E23" w:rsidRPr="00D338BF" w:rsidRDefault="007A0E23" w:rsidP="006C2386">
            <w:pPr>
              <w:spacing w:before="60" w:after="60"/>
              <w:jc w:val="center"/>
              <w:rPr>
                <w:rFonts w:cs="Arial"/>
                <w:bCs/>
                <w:szCs w:val="20"/>
              </w:rPr>
            </w:pPr>
            <w:r w:rsidRPr="00D338BF">
              <w:rPr>
                <w:rFonts w:cs="Arial"/>
                <w:sz w:val="14"/>
                <w:szCs w:val="14"/>
                <w:lang w:val="en-GB"/>
              </w:rPr>
              <w:t>(World Bank 2011)</w:t>
            </w:r>
          </w:p>
        </w:tc>
        <w:tc>
          <w:tcPr>
            <w:tcW w:w="3828" w:type="dxa"/>
            <w:gridSpan w:val="3"/>
            <w:shd w:val="clear" w:color="auto" w:fill="DBE5F1" w:themeFill="accent1" w:themeFillTint="33"/>
            <w:vAlign w:val="center"/>
          </w:tcPr>
          <w:p w:rsidR="007A0E23" w:rsidRPr="00D338BF" w:rsidRDefault="007A0E23" w:rsidP="006C2386">
            <w:pPr>
              <w:spacing w:before="60" w:after="60"/>
              <w:jc w:val="center"/>
              <w:rPr>
                <w:rFonts w:cs="Arial"/>
                <w:bCs/>
                <w:color w:val="056EB4"/>
                <w:szCs w:val="20"/>
              </w:rPr>
            </w:pPr>
            <w:r w:rsidRPr="00D338BF">
              <w:rPr>
                <w:rFonts w:cs="Arial"/>
                <w:bCs/>
                <w:color w:val="056EB4"/>
                <w:szCs w:val="20"/>
              </w:rPr>
              <w:t>Metropolitan area:</w:t>
            </w:r>
            <w:r w:rsidRPr="00D338BF">
              <w:rPr>
                <w:rFonts w:cs="Arial"/>
                <w:bCs/>
                <w:color w:val="056EB4"/>
                <w:sz w:val="16"/>
                <w:szCs w:val="16"/>
              </w:rPr>
              <w:t xml:space="preserve"> </w:t>
            </w:r>
            <w:r w:rsidRPr="00D338BF">
              <w:rPr>
                <w:rFonts w:cs="Arial"/>
                <w:bCs/>
                <w:color w:val="056EB4"/>
                <w:szCs w:val="20"/>
              </w:rPr>
              <w:t>7.8 million</w:t>
            </w:r>
          </w:p>
          <w:p w:rsidR="007A0E23" w:rsidRPr="00D338BF" w:rsidRDefault="007A0E23" w:rsidP="006C2386">
            <w:pPr>
              <w:spacing w:before="60" w:after="60"/>
              <w:jc w:val="center"/>
              <w:rPr>
                <w:rFonts w:cs="Arial"/>
                <w:bCs/>
                <w:color w:val="056EB4"/>
                <w:sz w:val="26"/>
                <w:szCs w:val="26"/>
              </w:rPr>
            </w:pPr>
            <w:r w:rsidRPr="00D338BF">
              <w:rPr>
                <w:rFonts w:cs="Arial"/>
                <w:bCs/>
                <w:color w:val="056EB4"/>
                <w:szCs w:val="20"/>
              </w:rPr>
              <w:t>Rural area: tbd</w:t>
            </w:r>
            <w:r w:rsidRPr="00D338BF">
              <w:rPr>
                <w:rFonts w:cs="Arial"/>
                <w:bCs/>
                <w:color w:val="056EB4"/>
                <w:sz w:val="26"/>
                <w:szCs w:val="26"/>
              </w:rPr>
              <w:t xml:space="preserve"> </w:t>
            </w:r>
          </w:p>
          <w:p w:rsidR="007A0E23" w:rsidRPr="00D338BF" w:rsidRDefault="007A0E23" w:rsidP="006C2386">
            <w:pPr>
              <w:spacing w:before="60" w:after="60"/>
              <w:jc w:val="center"/>
              <w:rPr>
                <w:rFonts w:cs="Arial"/>
                <w:bCs/>
                <w:szCs w:val="20"/>
              </w:rPr>
            </w:pPr>
            <w:r w:rsidRPr="00D338BF">
              <w:rPr>
                <w:rFonts w:cs="Arial"/>
                <w:bCs/>
                <w:szCs w:val="20"/>
              </w:rPr>
              <w:t xml:space="preserve">People living in affected areas </w:t>
            </w:r>
          </w:p>
          <w:p w:rsidR="007A0E23" w:rsidRPr="00D338BF" w:rsidRDefault="007A0E23" w:rsidP="006C2386">
            <w:pPr>
              <w:spacing w:before="60" w:after="60"/>
              <w:jc w:val="center"/>
              <w:rPr>
                <w:rFonts w:cs="Arial"/>
                <w:bCs/>
                <w:szCs w:val="20"/>
              </w:rPr>
            </w:pPr>
            <w:r w:rsidRPr="00D338BF">
              <w:rPr>
                <w:rFonts w:cs="Arial"/>
                <w:sz w:val="14"/>
                <w:szCs w:val="14"/>
                <w:lang w:val="en-GB"/>
              </w:rPr>
              <w:t>(General Census 2005)</w:t>
            </w:r>
          </w:p>
        </w:tc>
        <w:tc>
          <w:tcPr>
            <w:tcW w:w="1772" w:type="dxa"/>
            <w:gridSpan w:val="2"/>
            <w:shd w:val="clear" w:color="auto" w:fill="DBE5F1" w:themeFill="accent1" w:themeFillTint="33"/>
            <w:vAlign w:val="center"/>
          </w:tcPr>
          <w:p w:rsidR="007A0E23" w:rsidRPr="00D338BF" w:rsidRDefault="007A0E23" w:rsidP="006C2386">
            <w:pPr>
              <w:spacing w:before="60" w:after="60"/>
              <w:jc w:val="center"/>
              <w:rPr>
                <w:rFonts w:cs="Arial"/>
                <w:bCs/>
                <w:szCs w:val="20"/>
              </w:rPr>
            </w:pPr>
            <w:r w:rsidRPr="00D338BF">
              <w:rPr>
                <w:rFonts w:cs="Arial"/>
                <w:bCs/>
                <w:color w:val="056EB4"/>
                <w:szCs w:val="20"/>
              </w:rPr>
              <w:t>17%</w:t>
            </w:r>
            <w:r w:rsidRPr="00D338BF">
              <w:rPr>
                <w:rFonts w:cs="Arial"/>
                <w:bCs/>
                <w:szCs w:val="20"/>
              </w:rPr>
              <w:t xml:space="preserve"> </w:t>
            </w:r>
          </w:p>
          <w:p w:rsidR="007A0E23" w:rsidRPr="00D338BF" w:rsidRDefault="007A0E23" w:rsidP="006C2386">
            <w:pPr>
              <w:spacing w:before="60" w:after="60"/>
              <w:jc w:val="center"/>
              <w:rPr>
                <w:rFonts w:cs="Arial"/>
                <w:bCs/>
                <w:sz w:val="16"/>
                <w:szCs w:val="16"/>
              </w:rPr>
            </w:pPr>
            <w:r w:rsidRPr="00D338BF">
              <w:rPr>
                <w:rFonts w:cs="Arial"/>
                <w:bCs/>
                <w:sz w:val="16"/>
                <w:szCs w:val="16"/>
              </w:rPr>
              <w:t>of total population potentially affected</w:t>
            </w:r>
          </w:p>
        </w:tc>
      </w:tr>
      <w:tr w:rsidR="007A0E23" w:rsidRPr="00D338BF" w:rsidTr="007A0E23">
        <w:trPr>
          <w:trHeight w:val="847"/>
        </w:trPr>
        <w:tc>
          <w:tcPr>
            <w:tcW w:w="9677" w:type="dxa"/>
            <w:gridSpan w:val="8"/>
            <w:shd w:val="clear" w:color="auto" w:fill="B8CCE4" w:themeFill="accent1" w:themeFillTint="66"/>
            <w:vAlign w:val="center"/>
          </w:tcPr>
          <w:p w:rsidR="007A0E23" w:rsidRPr="00D338BF" w:rsidRDefault="007A0E23" w:rsidP="006C2386">
            <w:pPr>
              <w:spacing w:before="60" w:after="60"/>
              <w:jc w:val="center"/>
              <w:rPr>
                <w:rFonts w:cs="Arial"/>
                <w:color w:val="056EB4"/>
                <w:sz w:val="32"/>
                <w:szCs w:val="32"/>
              </w:rPr>
            </w:pPr>
            <w:r w:rsidRPr="00D338BF">
              <w:rPr>
                <w:rFonts w:cs="Arial"/>
                <w:color w:val="056EB4"/>
                <w:sz w:val="32"/>
                <w:szCs w:val="32"/>
              </w:rPr>
              <w:t xml:space="preserve">775,000 – 3 million </w:t>
            </w:r>
            <w:r w:rsidRPr="00D338BF">
              <w:rPr>
                <w:rFonts w:cs="Arial"/>
                <w:color w:val="056EB4"/>
                <w:sz w:val="16"/>
                <w:szCs w:val="16"/>
              </w:rPr>
              <w:t>(to be determined)</w:t>
            </w:r>
          </w:p>
          <w:p w:rsidR="007A0E23" w:rsidRPr="00D338BF" w:rsidRDefault="007A0E23" w:rsidP="006C2386">
            <w:pPr>
              <w:spacing w:before="60" w:after="60"/>
              <w:jc w:val="center"/>
              <w:rPr>
                <w:rFonts w:cs="Arial"/>
                <w:szCs w:val="20"/>
              </w:rPr>
            </w:pPr>
            <w:r w:rsidRPr="00D338BF">
              <w:rPr>
                <w:rFonts w:cs="Arial"/>
                <w:szCs w:val="20"/>
              </w:rPr>
              <w:t>Estimated nr. of people</w:t>
            </w:r>
            <w:r w:rsidR="004815D1">
              <w:rPr>
                <w:rFonts w:cs="Arial"/>
                <w:szCs w:val="20"/>
              </w:rPr>
              <w:t xml:space="preserve"> </w:t>
            </w:r>
            <w:r w:rsidR="007B42E6">
              <w:rPr>
                <w:rFonts w:cs="Arial"/>
                <w:szCs w:val="20"/>
              </w:rPr>
              <w:t xml:space="preserve">affected by </w:t>
            </w:r>
            <w:r w:rsidR="00CA2E62">
              <w:rPr>
                <w:rFonts w:cs="Arial"/>
                <w:szCs w:val="20"/>
              </w:rPr>
              <w:t xml:space="preserve">the </w:t>
            </w:r>
            <w:r w:rsidR="007B42E6">
              <w:rPr>
                <w:rFonts w:cs="Arial"/>
                <w:szCs w:val="20"/>
              </w:rPr>
              <w:t>earthquake</w:t>
            </w:r>
          </w:p>
          <w:p w:rsidR="007A0E23" w:rsidRPr="00D338BF" w:rsidRDefault="007A0E23" w:rsidP="006C2386">
            <w:pPr>
              <w:spacing w:before="60" w:after="60"/>
              <w:jc w:val="center"/>
              <w:rPr>
                <w:rFonts w:cs="Arial"/>
                <w:szCs w:val="20"/>
              </w:rPr>
            </w:pPr>
            <w:r w:rsidRPr="00D338BF">
              <w:rPr>
                <w:rFonts w:cs="Arial"/>
                <w:sz w:val="14"/>
                <w:szCs w:val="14"/>
                <w:lang w:val="en-GB"/>
              </w:rPr>
              <w:t>(</w:t>
            </w:r>
            <w:r w:rsidRPr="00D338BF">
              <w:rPr>
                <w:rFonts w:cs="Arial"/>
                <w:sz w:val="14"/>
                <w:szCs w:val="14"/>
              </w:rPr>
              <w:t>INSARAG FP, Colombia Red Cross cited in BBC flash</w:t>
            </w:r>
            <w:r w:rsidRPr="00D338BF">
              <w:rPr>
                <w:rFonts w:cs="Arial"/>
                <w:sz w:val="14"/>
                <w:szCs w:val="14"/>
                <w:lang w:val="en-GB"/>
              </w:rPr>
              <w:t>)</w:t>
            </w:r>
            <w:r w:rsidRPr="00D338BF">
              <w:rPr>
                <w:rFonts w:cs="Arial"/>
                <w:bCs/>
                <w:color w:val="056EB4"/>
                <w:sz w:val="26"/>
                <w:szCs w:val="26"/>
              </w:rPr>
              <w:t xml:space="preserve"> </w:t>
            </w:r>
          </w:p>
        </w:tc>
      </w:tr>
      <w:tr w:rsidR="007A0E23" w:rsidRPr="00D338BF" w:rsidTr="007A0E23">
        <w:tc>
          <w:tcPr>
            <w:tcW w:w="3227" w:type="dxa"/>
            <w:gridSpan w:val="2"/>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rPr>
            </w:pPr>
            <w:r w:rsidRPr="00D338BF">
              <w:rPr>
                <w:rFonts w:cs="Arial"/>
                <w:color w:val="056EB4"/>
                <w:sz w:val="26"/>
                <w:szCs w:val="26"/>
              </w:rPr>
              <w:t>750,000</w:t>
            </w:r>
          </w:p>
          <w:p w:rsidR="007A0E23" w:rsidRPr="00D338BF" w:rsidRDefault="007A0E23" w:rsidP="006C2386">
            <w:pPr>
              <w:spacing w:before="60" w:after="60"/>
              <w:jc w:val="center"/>
              <w:rPr>
                <w:rFonts w:cs="Arial"/>
                <w:szCs w:val="20"/>
              </w:rPr>
            </w:pPr>
            <w:r w:rsidRPr="00D338BF">
              <w:rPr>
                <w:rFonts w:cs="Arial"/>
                <w:szCs w:val="20"/>
              </w:rPr>
              <w:t>Displaced (homeless)</w:t>
            </w:r>
          </w:p>
          <w:p w:rsidR="007A0E23" w:rsidRPr="00D338BF" w:rsidRDefault="007A0E23" w:rsidP="006C2386">
            <w:pPr>
              <w:spacing w:before="60" w:after="60"/>
              <w:jc w:val="center"/>
              <w:rPr>
                <w:rFonts w:cs="Arial"/>
                <w:sz w:val="14"/>
                <w:szCs w:val="14"/>
              </w:rPr>
            </w:pPr>
            <w:r w:rsidRPr="00D338BF">
              <w:rPr>
                <w:rFonts w:cs="Arial"/>
                <w:sz w:val="14"/>
                <w:szCs w:val="14"/>
              </w:rPr>
              <w:t>(INSARAG Focal Point)</w:t>
            </w:r>
          </w:p>
        </w:tc>
        <w:tc>
          <w:tcPr>
            <w:tcW w:w="3402" w:type="dxa"/>
            <w:gridSpan w:val="3"/>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rPr>
            </w:pPr>
            <w:r w:rsidRPr="00D338BF">
              <w:rPr>
                <w:rFonts w:cs="Arial"/>
                <w:color w:val="056EB4"/>
                <w:sz w:val="26"/>
                <w:szCs w:val="26"/>
              </w:rPr>
              <w:t>tbd</w:t>
            </w:r>
          </w:p>
          <w:p w:rsidR="007A0E23" w:rsidRPr="00D338BF" w:rsidRDefault="007A0E23" w:rsidP="006C2386">
            <w:pPr>
              <w:spacing w:before="60" w:after="60"/>
              <w:jc w:val="center"/>
              <w:rPr>
                <w:rFonts w:cs="Arial"/>
                <w:szCs w:val="20"/>
              </w:rPr>
            </w:pPr>
            <w:r w:rsidRPr="00D338BF">
              <w:rPr>
                <w:rFonts w:cs="Arial"/>
                <w:szCs w:val="20"/>
              </w:rPr>
              <w:t>Non-Displaced</w:t>
            </w:r>
          </w:p>
          <w:p w:rsidR="007A0E23" w:rsidRPr="00D338BF" w:rsidRDefault="007A0E23" w:rsidP="006C2386">
            <w:pPr>
              <w:spacing w:before="60" w:after="60"/>
              <w:jc w:val="center"/>
              <w:rPr>
                <w:rFonts w:cs="Arial"/>
                <w:sz w:val="14"/>
                <w:szCs w:val="14"/>
              </w:rPr>
            </w:pPr>
            <w:r w:rsidRPr="00D338BF">
              <w:rPr>
                <w:rFonts w:cs="Arial"/>
                <w:sz w:val="14"/>
                <w:szCs w:val="14"/>
              </w:rPr>
              <w:t>(e.g. affected minus displaced)</w:t>
            </w:r>
          </w:p>
        </w:tc>
        <w:tc>
          <w:tcPr>
            <w:tcW w:w="3048" w:type="dxa"/>
            <w:gridSpan w:val="3"/>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fr-FR"/>
              </w:rPr>
            </w:pPr>
            <w:r w:rsidRPr="00D338BF">
              <w:rPr>
                <w:rFonts w:cs="Arial"/>
                <w:color w:val="056EB4"/>
                <w:sz w:val="26"/>
                <w:szCs w:val="26"/>
                <w:lang w:val="fr-FR"/>
              </w:rPr>
              <w:t>26’400</w:t>
            </w:r>
          </w:p>
          <w:p w:rsidR="007A0E23" w:rsidRPr="00D338BF" w:rsidRDefault="007A0E23" w:rsidP="006C2386">
            <w:pPr>
              <w:spacing w:before="60" w:after="60"/>
              <w:jc w:val="center"/>
              <w:rPr>
                <w:rFonts w:cs="Arial"/>
                <w:szCs w:val="20"/>
                <w:lang w:val="en-GB"/>
              </w:rPr>
            </w:pPr>
            <w:r w:rsidRPr="00D338BF">
              <w:rPr>
                <w:rFonts w:cs="Arial"/>
                <w:szCs w:val="20"/>
                <w:lang w:val="en-GB"/>
              </w:rPr>
              <w:t>Fatalities</w:t>
            </w:r>
          </w:p>
          <w:p w:rsidR="007A0E23" w:rsidRPr="00D338BF" w:rsidRDefault="007A0E23" w:rsidP="006C2386">
            <w:pPr>
              <w:spacing w:before="60" w:after="60"/>
              <w:jc w:val="center"/>
              <w:rPr>
                <w:rFonts w:cs="Arial"/>
                <w:szCs w:val="20"/>
              </w:rPr>
            </w:pPr>
            <w:r w:rsidRPr="00D338BF">
              <w:rPr>
                <w:rFonts w:cs="Arial"/>
                <w:sz w:val="14"/>
                <w:szCs w:val="14"/>
              </w:rPr>
              <w:t>(INSARAG FP)</w:t>
            </w:r>
            <w:r w:rsidRPr="00D338BF">
              <w:rPr>
                <w:rFonts w:cs="Arial"/>
                <w:szCs w:val="20"/>
                <w:lang w:val="fr-FR"/>
              </w:rPr>
              <w:t xml:space="preserve"> </w:t>
            </w:r>
          </w:p>
        </w:tc>
      </w:tr>
      <w:tr w:rsidR="007A0E23" w:rsidRPr="00D338BF" w:rsidTr="007A0E23">
        <w:tc>
          <w:tcPr>
            <w:tcW w:w="1668" w:type="dxa"/>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en-GB"/>
              </w:rPr>
            </w:pPr>
            <w:r w:rsidRPr="00D338BF">
              <w:rPr>
                <w:rFonts w:cs="Arial"/>
                <w:color w:val="056EB4"/>
                <w:sz w:val="26"/>
                <w:szCs w:val="26"/>
                <w:lang w:val="en-GB"/>
              </w:rPr>
              <w:t>tbd</w:t>
            </w:r>
          </w:p>
          <w:p w:rsidR="007A0E23" w:rsidRPr="00D338BF" w:rsidRDefault="007A0E23" w:rsidP="006C2386">
            <w:pPr>
              <w:spacing w:before="60" w:after="60"/>
              <w:jc w:val="center"/>
              <w:rPr>
                <w:rFonts w:cs="Arial"/>
                <w:szCs w:val="20"/>
                <w:lang w:val="en-GB"/>
              </w:rPr>
            </w:pPr>
            <w:r w:rsidRPr="00D338BF">
              <w:rPr>
                <w:rFonts w:cs="Arial"/>
                <w:szCs w:val="20"/>
                <w:lang w:val="en-GB"/>
              </w:rPr>
              <w:t>IDPs</w:t>
            </w:r>
          </w:p>
          <w:p w:rsidR="007A0E23" w:rsidRPr="00D338BF" w:rsidRDefault="007A0E23" w:rsidP="006C2386">
            <w:pPr>
              <w:spacing w:before="60" w:after="60"/>
              <w:jc w:val="center"/>
              <w:rPr>
                <w:rFonts w:cs="Arial"/>
                <w:szCs w:val="20"/>
                <w:lang w:val="fr-FR"/>
              </w:rPr>
            </w:pPr>
            <w:r w:rsidRPr="00D338BF">
              <w:rPr>
                <w:rFonts w:cs="Arial"/>
                <w:sz w:val="14"/>
                <w:szCs w:val="14"/>
                <w:lang w:val="en-GB"/>
              </w:rPr>
              <w:t>(</w:t>
            </w:r>
            <w:r w:rsidRPr="00D338BF">
              <w:rPr>
                <w:rFonts w:cs="Arial"/>
                <w:sz w:val="14"/>
                <w:szCs w:val="14"/>
                <w:lang w:val="fr-FR"/>
              </w:rPr>
              <w:t>source)</w:t>
            </w:r>
          </w:p>
        </w:tc>
        <w:tc>
          <w:tcPr>
            <w:tcW w:w="1559" w:type="dxa"/>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fr-FR"/>
              </w:rPr>
            </w:pPr>
            <w:r w:rsidRPr="00D338BF">
              <w:rPr>
                <w:rFonts w:cs="Arial"/>
                <w:color w:val="056EB4"/>
                <w:sz w:val="26"/>
                <w:szCs w:val="26"/>
                <w:lang w:val="fr-FR"/>
              </w:rPr>
              <w:t>tbd</w:t>
            </w:r>
          </w:p>
          <w:p w:rsidR="007A0E23" w:rsidRPr="00D338BF" w:rsidRDefault="007A0E23" w:rsidP="006C2386">
            <w:pPr>
              <w:spacing w:before="60" w:after="60"/>
              <w:jc w:val="center"/>
              <w:rPr>
                <w:rFonts w:cs="Arial"/>
                <w:szCs w:val="20"/>
                <w:lang w:val="fr-FR"/>
              </w:rPr>
            </w:pPr>
            <w:r w:rsidRPr="00D338BF">
              <w:rPr>
                <w:rFonts w:cs="Arial"/>
                <w:szCs w:val="20"/>
                <w:lang w:val="fr-FR"/>
              </w:rPr>
              <w:t>Refugees</w:t>
            </w:r>
          </w:p>
          <w:p w:rsidR="007A0E23" w:rsidRPr="00D338BF" w:rsidRDefault="007A0E23" w:rsidP="006C2386">
            <w:pPr>
              <w:spacing w:before="60" w:after="60"/>
              <w:jc w:val="center"/>
              <w:rPr>
                <w:rFonts w:cs="Arial"/>
                <w:sz w:val="14"/>
                <w:szCs w:val="14"/>
                <w:lang w:val="fr-FR"/>
              </w:rPr>
            </w:pPr>
            <w:r w:rsidRPr="00D338BF">
              <w:rPr>
                <w:rFonts w:cs="Arial"/>
                <w:sz w:val="14"/>
                <w:szCs w:val="14"/>
                <w:lang w:val="fr-FR"/>
              </w:rPr>
              <w:t>(source)</w:t>
            </w:r>
          </w:p>
        </w:tc>
        <w:tc>
          <w:tcPr>
            <w:tcW w:w="1701" w:type="dxa"/>
            <w:gridSpan w:val="2"/>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en-GB"/>
              </w:rPr>
            </w:pPr>
          </w:p>
          <w:p w:rsidR="007A0E23" w:rsidRPr="00D338BF" w:rsidRDefault="007A0E23" w:rsidP="006C2386">
            <w:pPr>
              <w:spacing w:before="60" w:after="60"/>
              <w:jc w:val="center"/>
              <w:rPr>
                <w:rFonts w:cs="Arial"/>
                <w:szCs w:val="20"/>
                <w:lang w:val="en-GB"/>
              </w:rPr>
            </w:pPr>
            <w:r w:rsidRPr="00D338BF">
              <w:rPr>
                <w:rFonts w:cs="Arial"/>
                <w:szCs w:val="20"/>
                <w:lang w:val="en-GB"/>
              </w:rPr>
              <w:t>Host</w:t>
            </w:r>
          </w:p>
          <w:p w:rsidR="007A0E23" w:rsidRPr="00D338BF" w:rsidRDefault="007A0E23" w:rsidP="006C2386">
            <w:pPr>
              <w:spacing w:before="60" w:after="60"/>
              <w:jc w:val="center"/>
              <w:rPr>
                <w:rFonts w:cs="Arial"/>
                <w:szCs w:val="20"/>
                <w:lang w:val="en-GB"/>
              </w:rPr>
            </w:pPr>
            <w:r w:rsidRPr="00D338BF">
              <w:rPr>
                <w:rFonts w:cs="Arial"/>
                <w:sz w:val="14"/>
                <w:szCs w:val="14"/>
                <w:lang w:val="en-GB"/>
              </w:rPr>
              <w:t>(source)</w:t>
            </w:r>
          </w:p>
        </w:tc>
        <w:tc>
          <w:tcPr>
            <w:tcW w:w="1701" w:type="dxa"/>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en-GB"/>
              </w:rPr>
            </w:pPr>
          </w:p>
          <w:p w:rsidR="007A0E23" w:rsidRPr="00D338BF" w:rsidRDefault="007A0E23" w:rsidP="006C2386">
            <w:pPr>
              <w:spacing w:before="60" w:after="60"/>
              <w:jc w:val="center"/>
              <w:rPr>
                <w:rFonts w:cs="Arial"/>
                <w:szCs w:val="20"/>
              </w:rPr>
            </w:pPr>
            <w:r w:rsidRPr="00D338BF">
              <w:rPr>
                <w:rFonts w:cs="Arial"/>
                <w:szCs w:val="20"/>
              </w:rPr>
              <w:t>Non-Host</w:t>
            </w:r>
          </w:p>
          <w:p w:rsidR="007A0E23" w:rsidRPr="00D338BF" w:rsidRDefault="007A0E23" w:rsidP="006C2386">
            <w:pPr>
              <w:spacing w:before="60" w:after="60"/>
              <w:jc w:val="center"/>
              <w:rPr>
                <w:rFonts w:cs="Arial"/>
                <w:szCs w:val="20"/>
              </w:rPr>
            </w:pPr>
            <w:r w:rsidRPr="00D338BF">
              <w:rPr>
                <w:rFonts w:cs="Arial"/>
                <w:sz w:val="14"/>
                <w:szCs w:val="14"/>
                <w:lang w:val="en-GB"/>
              </w:rPr>
              <w:t>(source)</w:t>
            </w:r>
          </w:p>
        </w:tc>
        <w:tc>
          <w:tcPr>
            <w:tcW w:w="1417" w:type="dxa"/>
            <w:gridSpan w:val="2"/>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en-GB"/>
              </w:rPr>
            </w:pPr>
            <w:r w:rsidRPr="00D338BF">
              <w:rPr>
                <w:rFonts w:cs="Arial"/>
                <w:color w:val="056EB4"/>
                <w:sz w:val="26"/>
                <w:szCs w:val="26"/>
                <w:lang w:val="en-GB"/>
              </w:rPr>
              <w:t>25’000</w:t>
            </w:r>
          </w:p>
          <w:p w:rsidR="007A0E23" w:rsidRPr="00D338BF" w:rsidRDefault="007A0E23" w:rsidP="006C2386">
            <w:pPr>
              <w:spacing w:before="60" w:after="60"/>
              <w:jc w:val="center"/>
              <w:rPr>
                <w:rFonts w:cs="Arial"/>
                <w:szCs w:val="20"/>
              </w:rPr>
            </w:pPr>
            <w:r w:rsidRPr="00D338BF">
              <w:rPr>
                <w:rFonts w:cs="Arial"/>
                <w:szCs w:val="20"/>
              </w:rPr>
              <w:t>Injured</w:t>
            </w:r>
          </w:p>
          <w:p w:rsidR="007A0E23" w:rsidRPr="00D338BF" w:rsidRDefault="007A0E23" w:rsidP="006C2386">
            <w:pPr>
              <w:spacing w:before="60" w:after="60"/>
              <w:jc w:val="center"/>
              <w:rPr>
                <w:rFonts w:cs="Arial"/>
                <w:szCs w:val="20"/>
              </w:rPr>
            </w:pPr>
            <w:r w:rsidRPr="00D338BF">
              <w:rPr>
                <w:rFonts w:cs="Arial"/>
                <w:sz w:val="14"/>
                <w:szCs w:val="14"/>
              </w:rPr>
              <w:t>(INSARAG FP)</w:t>
            </w:r>
          </w:p>
        </w:tc>
        <w:tc>
          <w:tcPr>
            <w:tcW w:w="1631" w:type="dxa"/>
            <w:shd w:val="clear" w:color="auto" w:fill="DBE5F1" w:themeFill="accent1" w:themeFillTint="33"/>
            <w:vAlign w:val="center"/>
          </w:tcPr>
          <w:p w:rsidR="007A0E23" w:rsidRPr="00D338BF" w:rsidRDefault="007A0E23" w:rsidP="006C2386">
            <w:pPr>
              <w:spacing w:before="60" w:after="60"/>
              <w:jc w:val="center"/>
              <w:rPr>
                <w:rFonts w:cs="Arial"/>
                <w:color w:val="056EB4"/>
                <w:sz w:val="26"/>
                <w:szCs w:val="26"/>
                <w:lang w:val="en-GB"/>
              </w:rPr>
            </w:pPr>
            <w:r w:rsidRPr="00D338BF">
              <w:rPr>
                <w:rFonts w:cs="Arial"/>
                <w:color w:val="056EB4"/>
                <w:sz w:val="26"/>
                <w:szCs w:val="26"/>
                <w:lang w:val="en-GB"/>
              </w:rPr>
              <w:t>1’400</w:t>
            </w:r>
          </w:p>
          <w:p w:rsidR="007A0E23" w:rsidRPr="00D338BF" w:rsidRDefault="007A0E23" w:rsidP="006C2386">
            <w:pPr>
              <w:spacing w:before="60" w:after="60"/>
              <w:jc w:val="center"/>
              <w:rPr>
                <w:rFonts w:cs="Arial"/>
                <w:szCs w:val="20"/>
              </w:rPr>
            </w:pPr>
            <w:r w:rsidRPr="00D338BF">
              <w:rPr>
                <w:rFonts w:cs="Arial"/>
                <w:szCs w:val="20"/>
              </w:rPr>
              <w:t>Death</w:t>
            </w:r>
          </w:p>
          <w:p w:rsidR="007A0E23" w:rsidRPr="00D338BF" w:rsidRDefault="007A0E23" w:rsidP="006C2386">
            <w:pPr>
              <w:spacing w:before="60" w:after="60"/>
              <w:jc w:val="center"/>
              <w:rPr>
                <w:rFonts w:cs="Arial"/>
                <w:szCs w:val="20"/>
              </w:rPr>
            </w:pPr>
            <w:r w:rsidRPr="00D338BF">
              <w:rPr>
                <w:rFonts w:cs="Arial"/>
                <w:sz w:val="14"/>
                <w:szCs w:val="14"/>
              </w:rPr>
              <w:t>(INSARAG FP)</w:t>
            </w:r>
          </w:p>
        </w:tc>
      </w:tr>
    </w:tbl>
    <w:p w:rsidR="007A0E23" w:rsidRDefault="007A0E23" w:rsidP="007A0E23">
      <w:pPr>
        <w:pStyle w:val="ListParagraph"/>
        <w:autoSpaceDE w:val="0"/>
        <w:autoSpaceDN w:val="0"/>
        <w:adjustRightInd w:val="0"/>
        <w:spacing w:after="120" w:line="240" w:lineRule="auto"/>
        <w:ind w:left="0"/>
        <w:jc w:val="both"/>
        <w:rPr>
          <w:rStyle w:val="apple-converted-space"/>
          <w:rFonts w:ascii="Arial" w:hAnsi="Arial" w:cs="Arial"/>
          <w:color w:val="404040" w:themeColor="text1" w:themeTint="BF"/>
          <w:sz w:val="20"/>
          <w:szCs w:val="20"/>
          <w:lang w:val="en-GB"/>
        </w:rPr>
      </w:pPr>
      <w:r w:rsidRPr="00771FC1">
        <w:rPr>
          <w:rFonts w:ascii="Arial" w:hAnsi="Arial" w:cs="Arial"/>
          <w:sz w:val="14"/>
          <w:szCs w:val="14"/>
        </w:rPr>
        <w:t>Source</w:t>
      </w:r>
      <w:r w:rsidRPr="00D338BF">
        <w:rPr>
          <w:rFonts w:ascii="Arial" w:hAnsi="Arial" w:cs="Arial"/>
          <w:sz w:val="16"/>
          <w:szCs w:val="16"/>
        </w:rPr>
        <w:t xml:space="preserve">: </w:t>
      </w:r>
      <w:r w:rsidRPr="00D338BF">
        <w:rPr>
          <w:rFonts w:ascii="Arial" w:hAnsi="Arial" w:cs="Arial"/>
          <w:sz w:val="14"/>
          <w:szCs w:val="14"/>
        </w:rPr>
        <w:t>INSARAG Focal Point</w:t>
      </w:r>
      <w:r>
        <w:rPr>
          <w:rFonts w:cs="Arial"/>
          <w:sz w:val="14"/>
          <w:szCs w:val="14"/>
        </w:rPr>
        <w:t>, Colombian Red Cross</w:t>
      </w:r>
    </w:p>
    <w:p w:rsidR="00964CEA" w:rsidRPr="006D0384" w:rsidRDefault="00964CEA" w:rsidP="006D0384">
      <w:pPr>
        <w:autoSpaceDE w:val="0"/>
        <w:autoSpaceDN w:val="0"/>
        <w:adjustRightInd w:val="0"/>
        <w:spacing w:after="120"/>
        <w:jc w:val="both"/>
        <w:rPr>
          <w:rStyle w:val="apple-converted-space"/>
          <w:rFonts w:cs="Arial"/>
          <w:color w:val="404040" w:themeColor="text1" w:themeTint="BF"/>
          <w:szCs w:val="20"/>
          <w:lang w:val="en-GB"/>
        </w:rPr>
      </w:pPr>
    </w:p>
    <w:p w:rsidR="00793EC0" w:rsidRDefault="00793EC0" w:rsidP="00793EC0">
      <w:pPr>
        <w:autoSpaceDE w:val="0"/>
        <w:autoSpaceDN w:val="0"/>
        <w:adjustRightInd w:val="0"/>
        <w:spacing w:after="120"/>
        <w:jc w:val="both"/>
        <w:rPr>
          <w:rFonts w:cs="Arial"/>
          <w:color w:val="404040" w:themeColor="text1" w:themeTint="BF"/>
          <w:szCs w:val="20"/>
          <w:lang w:val="en-GB"/>
        </w:rPr>
      </w:pPr>
    </w:p>
    <w:p w:rsidR="00793EC0" w:rsidRPr="00793EC0" w:rsidRDefault="00793EC0" w:rsidP="00793EC0">
      <w:pPr>
        <w:autoSpaceDE w:val="0"/>
        <w:autoSpaceDN w:val="0"/>
        <w:adjustRightInd w:val="0"/>
        <w:spacing w:after="120"/>
        <w:jc w:val="both"/>
        <w:rPr>
          <w:rFonts w:cs="Arial"/>
          <w:color w:val="404040" w:themeColor="text1" w:themeTint="BF"/>
          <w:szCs w:val="20"/>
          <w:lang w:val="en-GB"/>
        </w:rPr>
      </w:pPr>
    </w:p>
    <w:p w:rsidR="00F36837" w:rsidRPr="00D338BF" w:rsidRDefault="00F36837" w:rsidP="00D803FC">
      <w:pPr>
        <w:pStyle w:val="CAPheading02"/>
        <w:spacing w:after="120" w:line="240" w:lineRule="auto"/>
        <w:jc w:val="both"/>
        <w:rPr>
          <w:rFonts w:cs="Arial"/>
          <w:lang w:val="en-GB"/>
        </w:rPr>
      </w:pPr>
      <w:r w:rsidRPr="00D338BF">
        <w:rPr>
          <w:rFonts w:cs="Arial"/>
          <w:lang w:val="en-GB"/>
        </w:rPr>
        <w:lastRenderedPageBreak/>
        <w:t xml:space="preserve">Status of populations living in affected areas </w:t>
      </w:r>
    </w:p>
    <w:p w:rsidR="00793EC0" w:rsidRPr="00793EC0" w:rsidRDefault="00793EC0" w:rsidP="00793EC0">
      <w:pPr>
        <w:pStyle w:val="ListParagraph"/>
        <w:numPr>
          <w:ilvl w:val="0"/>
          <w:numId w:val="35"/>
        </w:numPr>
        <w:autoSpaceDE w:val="0"/>
        <w:autoSpaceDN w:val="0"/>
        <w:adjustRightInd w:val="0"/>
        <w:spacing w:after="120"/>
        <w:jc w:val="both"/>
        <w:rPr>
          <w:rFonts w:ascii="Arial" w:hAnsi="Arial" w:cs="Arial"/>
          <w:color w:val="404040" w:themeColor="text1" w:themeTint="BF"/>
          <w:sz w:val="20"/>
          <w:szCs w:val="20"/>
        </w:rPr>
      </w:pPr>
      <w:r w:rsidRPr="00793EC0">
        <w:rPr>
          <w:rFonts w:ascii="Arial" w:hAnsi="Arial" w:cs="Arial"/>
          <w:color w:val="404040" w:themeColor="text1" w:themeTint="BF"/>
          <w:sz w:val="20"/>
          <w:szCs w:val="20"/>
        </w:rPr>
        <w:t xml:space="preserve">Mortality, morbidity, and quality of life? </w:t>
      </w:r>
    </w:p>
    <w:p w:rsidR="00793EC0" w:rsidRPr="00793EC0" w:rsidRDefault="00793EC0" w:rsidP="00793EC0">
      <w:pPr>
        <w:pStyle w:val="ListParagraph"/>
        <w:numPr>
          <w:ilvl w:val="0"/>
          <w:numId w:val="35"/>
        </w:numPr>
        <w:autoSpaceDE w:val="0"/>
        <w:autoSpaceDN w:val="0"/>
        <w:adjustRightInd w:val="0"/>
        <w:spacing w:after="120"/>
        <w:jc w:val="both"/>
        <w:rPr>
          <w:rFonts w:ascii="Arial" w:hAnsi="Arial" w:cs="Arial"/>
          <w:color w:val="404040" w:themeColor="text1" w:themeTint="BF"/>
          <w:sz w:val="20"/>
          <w:szCs w:val="20"/>
        </w:rPr>
      </w:pPr>
      <w:r w:rsidRPr="00793EC0">
        <w:rPr>
          <w:rFonts w:ascii="Arial" w:hAnsi="Arial" w:cs="Arial"/>
          <w:color w:val="404040" w:themeColor="text1" w:themeTint="BF"/>
          <w:sz w:val="20"/>
          <w:szCs w:val="20"/>
        </w:rPr>
        <w:t>Which particular humanitarian needs have been created or increased as a result of the inter-communal violence?</w:t>
      </w:r>
    </w:p>
    <w:p w:rsidR="00793EC0" w:rsidRPr="00793EC0" w:rsidRDefault="00793EC0" w:rsidP="00793EC0">
      <w:pPr>
        <w:pStyle w:val="ListParagraph"/>
        <w:numPr>
          <w:ilvl w:val="0"/>
          <w:numId w:val="35"/>
        </w:numPr>
        <w:autoSpaceDE w:val="0"/>
        <w:autoSpaceDN w:val="0"/>
        <w:adjustRightInd w:val="0"/>
        <w:spacing w:after="120"/>
        <w:jc w:val="both"/>
        <w:rPr>
          <w:rFonts w:ascii="Arial" w:hAnsi="Arial" w:cs="Arial"/>
          <w:color w:val="404040" w:themeColor="text1" w:themeTint="BF"/>
          <w:sz w:val="20"/>
          <w:szCs w:val="20"/>
        </w:rPr>
      </w:pPr>
      <w:r w:rsidRPr="00793EC0">
        <w:rPr>
          <w:rFonts w:ascii="Arial" w:hAnsi="Arial" w:cs="Arial"/>
          <w:color w:val="404040" w:themeColor="text1" w:themeTint="BF"/>
          <w:sz w:val="20"/>
          <w:szCs w:val="20"/>
        </w:rPr>
        <w:t>Access to and utilization of basic services and goods which sectors are most affected (Sectoral information)?</w:t>
      </w:r>
    </w:p>
    <w:p w:rsidR="00793EC0" w:rsidRPr="00793EC0" w:rsidRDefault="00793EC0" w:rsidP="00793EC0">
      <w:pPr>
        <w:pStyle w:val="ListParagraph"/>
        <w:numPr>
          <w:ilvl w:val="0"/>
          <w:numId w:val="35"/>
        </w:numPr>
        <w:autoSpaceDE w:val="0"/>
        <w:autoSpaceDN w:val="0"/>
        <w:adjustRightInd w:val="0"/>
        <w:spacing w:after="120"/>
        <w:jc w:val="both"/>
        <w:rPr>
          <w:rFonts w:ascii="Arial" w:hAnsi="Arial" w:cs="Arial"/>
          <w:color w:val="00B050"/>
          <w:sz w:val="20"/>
          <w:szCs w:val="20"/>
        </w:rPr>
      </w:pPr>
      <w:r w:rsidRPr="00793EC0">
        <w:rPr>
          <w:rFonts w:ascii="Arial" w:hAnsi="Arial" w:cs="Arial"/>
          <w:color w:val="00B050"/>
          <w:sz w:val="20"/>
          <w:szCs w:val="20"/>
        </w:rPr>
        <w:t xml:space="preserve">Vulnerability maps </w:t>
      </w:r>
    </w:p>
    <w:p w:rsidR="00E3242C" w:rsidRPr="00D803FC" w:rsidRDefault="00E3242C" w:rsidP="00793EC0">
      <w:pPr>
        <w:pStyle w:val="ListParagraph"/>
        <w:autoSpaceDE w:val="0"/>
        <w:autoSpaceDN w:val="0"/>
        <w:adjustRightInd w:val="0"/>
        <w:spacing w:after="120" w:line="240" w:lineRule="auto"/>
        <w:ind w:left="360"/>
        <w:jc w:val="both"/>
        <w:rPr>
          <w:rFonts w:ascii="Arial" w:hAnsi="Arial" w:cs="Arial"/>
          <w:color w:val="404040" w:themeColor="text1" w:themeTint="BF"/>
          <w:sz w:val="20"/>
          <w:szCs w:val="20"/>
        </w:rPr>
      </w:pPr>
    </w:p>
    <w:p w:rsidR="00D803FC" w:rsidRDefault="00D803FC" w:rsidP="000D306C">
      <w:pPr>
        <w:pStyle w:val="ListParagraph"/>
        <w:autoSpaceDE w:val="0"/>
        <w:autoSpaceDN w:val="0"/>
        <w:adjustRightInd w:val="0"/>
        <w:spacing w:after="120" w:line="240" w:lineRule="auto"/>
        <w:ind w:left="360"/>
        <w:jc w:val="both"/>
        <w:rPr>
          <w:rFonts w:ascii="Arial" w:hAnsi="Arial" w:cs="Arial"/>
          <w:color w:val="404040" w:themeColor="text1" w:themeTint="BF"/>
          <w:sz w:val="20"/>
          <w:szCs w:val="20"/>
        </w:rPr>
      </w:pPr>
    </w:p>
    <w:p w:rsidR="000D306C" w:rsidRDefault="000D306C" w:rsidP="000D306C">
      <w:pPr>
        <w:pStyle w:val="ListParagraph"/>
        <w:autoSpaceDE w:val="0"/>
        <w:autoSpaceDN w:val="0"/>
        <w:adjustRightInd w:val="0"/>
        <w:spacing w:after="120" w:line="240" w:lineRule="auto"/>
        <w:ind w:left="0"/>
        <w:jc w:val="both"/>
        <w:rPr>
          <w:rFonts w:ascii="Arial" w:hAnsi="Arial" w:cs="Arial"/>
          <w:color w:val="404040" w:themeColor="text1" w:themeTint="BF"/>
          <w:sz w:val="20"/>
          <w:szCs w:val="20"/>
        </w:rPr>
      </w:pPr>
    </w:p>
    <w:p w:rsidR="00E3242C" w:rsidRPr="00D338BF" w:rsidRDefault="00E3242C" w:rsidP="00D803FC">
      <w:pPr>
        <w:pStyle w:val="CAPcontenttext"/>
        <w:spacing w:after="120" w:line="240" w:lineRule="auto"/>
        <w:jc w:val="both"/>
        <w:rPr>
          <w:rFonts w:cs="Arial"/>
          <w:lang w:val="en-GB"/>
        </w:rPr>
      </w:pPr>
    </w:p>
    <w:p w:rsidR="006B5FB7" w:rsidRPr="00D338BF" w:rsidRDefault="009D4345" w:rsidP="006B5FB7">
      <w:pPr>
        <w:spacing w:after="120"/>
        <w:jc w:val="both"/>
        <w:rPr>
          <w:rFonts w:cs="Arial"/>
          <w:color w:val="056EB4"/>
          <w:sz w:val="60"/>
          <w:szCs w:val="60"/>
        </w:rPr>
      </w:pPr>
      <w:r>
        <w:rPr>
          <w:rFonts w:cs="Arial"/>
          <w:color w:val="056EB4"/>
          <w:sz w:val="60"/>
          <w:szCs w:val="60"/>
        </w:rPr>
        <w:t>2</w:t>
      </w:r>
      <w:r w:rsidR="006B5FB7" w:rsidRPr="00D338BF">
        <w:rPr>
          <w:rFonts w:cs="Arial"/>
          <w:color w:val="056EB4"/>
          <w:sz w:val="60"/>
          <w:szCs w:val="60"/>
        </w:rPr>
        <w:t>.</w:t>
      </w:r>
      <w:r w:rsidR="006B5FB7" w:rsidRPr="00D338BF">
        <w:rPr>
          <w:rFonts w:cs="Arial"/>
          <w:color w:val="056EB4"/>
          <w:sz w:val="60"/>
          <w:szCs w:val="60"/>
        </w:rPr>
        <w:tab/>
      </w:r>
      <w:r w:rsidR="006B5FB7">
        <w:rPr>
          <w:rFonts w:cs="Arial"/>
          <w:color w:val="056EB4"/>
          <w:sz w:val="60"/>
          <w:szCs w:val="60"/>
        </w:rPr>
        <w:t>Capacity</w:t>
      </w:r>
    </w:p>
    <w:p w:rsidR="00F36837" w:rsidRPr="00D338BF" w:rsidRDefault="00F36837" w:rsidP="00D803FC">
      <w:pPr>
        <w:pStyle w:val="CAPheading02"/>
        <w:spacing w:after="120" w:line="240" w:lineRule="auto"/>
        <w:jc w:val="both"/>
        <w:rPr>
          <w:rFonts w:cs="Arial"/>
        </w:rPr>
      </w:pPr>
      <w:r w:rsidRPr="00D338BF">
        <w:rPr>
          <w:rFonts w:cs="Arial"/>
          <w:bCs/>
          <w:iCs/>
          <w:lang w:val="en-GB"/>
        </w:rPr>
        <w:t>National and Local Capacities and Response</w:t>
      </w:r>
    </w:p>
    <w:p w:rsidR="00703839" w:rsidRPr="00703839" w:rsidRDefault="00703839" w:rsidP="00703839">
      <w:pPr>
        <w:pStyle w:val="CAPcontenttext"/>
        <w:numPr>
          <w:ilvl w:val="0"/>
          <w:numId w:val="36"/>
        </w:numPr>
        <w:rPr>
          <w:sz w:val="20"/>
          <w:szCs w:val="20"/>
          <w:lang w:val="en-GB"/>
        </w:rPr>
      </w:pPr>
      <w:r w:rsidRPr="00703839">
        <w:rPr>
          <w:sz w:val="20"/>
          <w:szCs w:val="20"/>
          <w:lang w:val="en-GB"/>
        </w:rPr>
        <w:t xml:space="preserve">What are the capacities of national/sub-national government, private sector, UN and NGOs to respond? </w:t>
      </w:r>
    </w:p>
    <w:p w:rsidR="00703839" w:rsidRPr="00703839" w:rsidRDefault="00703839" w:rsidP="00703839">
      <w:pPr>
        <w:pStyle w:val="CAPcontenttext"/>
        <w:numPr>
          <w:ilvl w:val="0"/>
          <w:numId w:val="36"/>
        </w:numPr>
        <w:rPr>
          <w:sz w:val="20"/>
          <w:szCs w:val="20"/>
          <w:lang w:val="en-GB"/>
        </w:rPr>
      </w:pPr>
      <w:r w:rsidRPr="00703839">
        <w:rPr>
          <w:sz w:val="20"/>
          <w:szCs w:val="20"/>
          <w:lang w:val="en-GB"/>
        </w:rPr>
        <w:t>What interventions have been taken to-date?</w:t>
      </w:r>
    </w:p>
    <w:p w:rsidR="00703839" w:rsidRPr="00703839" w:rsidRDefault="00703839" w:rsidP="00703839">
      <w:pPr>
        <w:pStyle w:val="CAPcontenttext"/>
        <w:numPr>
          <w:ilvl w:val="0"/>
          <w:numId w:val="36"/>
        </w:numPr>
        <w:rPr>
          <w:sz w:val="20"/>
          <w:szCs w:val="20"/>
          <w:lang w:val="en-GB"/>
        </w:rPr>
      </w:pPr>
      <w:r w:rsidRPr="00703839">
        <w:rPr>
          <w:sz w:val="20"/>
          <w:szCs w:val="20"/>
          <w:lang w:val="en-GB"/>
        </w:rPr>
        <w:t>Preparedness activities</w:t>
      </w:r>
    </w:p>
    <w:p w:rsidR="00703839" w:rsidRPr="00703839" w:rsidRDefault="00703839" w:rsidP="00703839">
      <w:pPr>
        <w:pStyle w:val="CAPcontenttext"/>
        <w:numPr>
          <w:ilvl w:val="0"/>
          <w:numId w:val="36"/>
        </w:numPr>
        <w:rPr>
          <w:color w:val="00B050"/>
          <w:sz w:val="20"/>
          <w:szCs w:val="20"/>
          <w:lang w:val="en-GB"/>
        </w:rPr>
      </w:pPr>
      <w:r w:rsidRPr="00703839">
        <w:rPr>
          <w:color w:val="00B050"/>
          <w:sz w:val="20"/>
          <w:szCs w:val="20"/>
          <w:lang w:val="en-GB"/>
        </w:rPr>
        <w:t>3W / coverage maps</w:t>
      </w:r>
    </w:p>
    <w:p w:rsidR="00703839" w:rsidRPr="00703839" w:rsidRDefault="00703839" w:rsidP="00703839">
      <w:pPr>
        <w:pStyle w:val="CAPcontenttext"/>
        <w:spacing w:after="120" w:line="240" w:lineRule="auto"/>
        <w:ind w:left="284"/>
        <w:jc w:val="both"/>
        <w:rPr>
          <w:rFonts w:cs="Arial"/>
          <w:color w:val="404040" w:themeColor="text1" w:themeTint="BF"/>
          <w:sz w:val="20"/>
          <w:szCs w:val="20"/>
        </w:rPr>
      </w:pPr>
    </w:p>
    <w:p w:rsidR="00703839" w:rsidRPr="00703839" w:rsidRDefault="00621B6B" w:rsidP="00703839">
      <w:pPr>
        <w:pStyle w:val="CAPcontenttext"/>
        <w:spacing w:after="120" w:line="240" w:lineRule="auto"/>
        <w:jc w:val="both"/>
        <w:rPr>
          <w:rFonts w:cs="Arial"/>
          <w:color w:val="404040" w:themeColor="text1" w:themeTint="BF"/>
          <w:sz w:val="20"/>
          <w:szCs w:val="20"/>
        </w:rPr>
      </w:pPr>
      <w:r>
        <w:rPr>
          <w:rFonts w:cs="Arial"/>
          <w:color w:val="404040" w:themeColor="text1" w:themeTint="BF"/>
          <w:sz w:val="20"/>
          <w:szCs w:val="20"/>
        </w:rPr>
        <w:t>Example:</w:t>
      </w:r>
    </w:p>
    <w:p w:rsidR="00F7111C" w:rsidRPr="00D803FC" w:rsidRDefault="00F7111C" w:rsidP="00D803FC">
      <w:pPr>
        <w:pStyle w:val="CAPcontenttext"/>
        <w:numPr>
          <w:ilvl w:val="0"/>
          <w:numId w:val="36"/>
        </w:numPr>
        <w:spacing w:after="120" w:line="240" w:lineRule="auto"/>
        <w:ind w:left="284" w:hanging="284"/>
        <w:jc w:val="both"/>
        <w:rPr>
          <w:rFonts w:cs="Arial"/>
          <w:color w:val="404040" w:themeColor="text1" w:themeTint="BF"/>
          <w:sz w:val="20"/>
          <w:szCs w:val="20"/>
        </w:rPr>
      </w:pPr>
      <w:r w:rsidRPr="00D803FC">
        <w:rPr>
          <w:rFonts w:cs="Arial"/>
          <w:b/>
          <w:color w:val="404040" w:themeColor="text1" w:themeTint="BF"/>
          <w:sz w:val="20"/>
          <w:szCs w:val="20"/>
        </w:rPr>
        <w:t>Disaster Preparedness</w:t>
      </w:r>
      <w:r w:rsidRPr="00D803FC">
        <w:rPr>
          <w:rFonts w:cs="Arial"/>
          <w:color w:val="404040" w:themeColor="text1" w:themeTint="BF"/>
          <w:sz w:val="20"/>
          <w:szCs w:val="20"/>
        </w:rPr>
        <w:t xml:space="preserve">: </w:t>
      </w:r>
      <w:r w:rsidR="0087427A">
        <w:rPr>
          <w:rFonts w:cs="Arial"/>
          <w:color w:val="404040" w:themeColor="text1" w:themeTint="BF"/>
          <w:sz w:val="20"/>
          <w:szCs w:val="20"/>
        </w:rPr>
        <w:t xml:space="preserve">The </w:t>
      </w:r>
      <w:r w:rsidR="00C633FB" w:rsidRPr="00D803FC">
        <w:rPr>
          <w:rFonts w:cs="Arial"/>
          <w:color w:val="404040" w:themeColor="text1" w:themeTint="BF"/>
          <w:sz w:val="20"/>
          <w:szCs w:val="20"/>
        </w:rPr>
        <w:t>National System for Disas</w:t>
      </w:r>
      <w:r w:rsidRPr="00D803FC">
        <w:rPr>
          <w:rFonts w:cs="Arial"/>
          <w:color w:val="404040" w:themeColor="text1" w:themeTint="BF"/>
          <w:sz w:val="20"/>
          <w:szCs w:val="20"/>
        </w:rPr>
        <w:t xml:space="preserve">ter Management and </w:t>
      </w:r>
      <w:r w:rsidR="0087427A">
        <w:rPr>
          <w:rFonts w:cs="Arial"/>
          <w:color w:val="404040" w:themeColor="text1" w:themeTint="BF"/>
          <w:sz w:val="20"/>
          <w:szCs w:val="20"/>
        </w:rPr>
        <w:t>P</w:t>
      </w:r>
      <w:r w:rsidRPr="00D803FC">
        <w:rPr>
          <w:rFonts w:cs="Arial"/>
          <w:color w:val="404040" w:themeColor="text1" w:themeTint="BF"/>
          <w:sz w:val="20"/>
          <w:szCs w:val="20"/>
        </w:rPr>
        <w:t>revention</w:t>
      </w:r>
      <w:r w:rsidR="00C633FB" w:rsidRPr="00D803FC">
        <w:rPr>
          <w:rFonts w:cs="Arial"/>
          <w:color w:val="404040" w:themeColor="text1" w:themeTint="BF"/>
          <w:sz w:val="20"/>
          <w:szCs w:val="20"/>
        </w:rPr>
        <w:t xml:space="preserve"> </w:t>
      </w:r>
      <w:r w:rsidRPr="00D803FC">
        <w:rPr>
          <w:rFonts w:cs="Arial"/>
          <w:color w:val="404040" w:themeColor="text1" w:themeTint="BF"/>
          <w:sz w:val="20"/>
          <w:szCs w:val="20"/>
        </w:rPr>
        <w:t>(SNPAD</w:t>
      </w:r>
      <w:r w:rsidR="0087427A">
        <w:rPr>
          <w:rFonts w:cs="Arial"/>
          <w:color w:val="404040" w:themeColor="text1" w:themeTint="BF"/>
          <w:sz w:val="20"/>
          <w:szCs w:val="20"/>
        </w:rPr>
        <w:t>)</w:t>
      </w:r>
      <w:r w:rsidR="00C633FB" w:rsidRPr="00D803FC">
        <w:rPr>
          <w:rFonts w:cs="Arial"/>
          <w:color w:val="404040" w:themeColor="text1" w:themeTint="BF"/>
          <w:sz w:val="20"/>
          <w:szCs w:val="20"/>
        </w:rPr>
        <w:t xml:space="preserve"> includes both public and private agencies with responsibilities for risk mitigation and prevention as well as emergency response and rehabilitation. </w:t>
      </w:r>
    </w:p>
    <w:p w:rsidR="00F7111C" w:rsidRPr="00D803FC" w:rsidRDefault="00F7111C" w:rsidP="00D803FC">
      <w:pPr>
        <w:pStyle w:val="CAPcontenttext"/>
        <w:numPr>
          <w:ilvl w:val="0"/>
          <w:numId w:val="36"/>
        </w:numPr>
        <w:spacing w:after="120" w:line="240" w:lineRule="auto"/>
        <w:ind w:left="284" w:hanging="284"/>
        <w:jc w:val="both"/>
        <w:rPr>
          <w:rFonts w:cs="Arial"/>
          <w:color w:val="404040" w:themeColor="text1" w:themeTint="BF"/>
          <w:sz w:val="20"/>
          <w:szCs w:val="20"/>
        </w:rPr>
      </w:pPr>
      <w:r w:rsidRPr="00D803FC">
        <w:rPr>
          <w:rFonts w:cs="Arial"/>
          <w:b/>
          <w:color w:val="404040" w:themeColor="text1" w:themeTint="BF"/>
          <w:sz w:val="20"/>
          <w:szCs w:val="20"/>
        </w:rPr>
        <w:t>Organization</w:t>
      </w:r>
      <w:r w:rsidRPr="00D803FC">
        <w:rPr>
          <w:rFonts w:cs="Arial"/>
          <w:color w:val="404040" w:themeColor="text1" w:themeTint="BF"/>
          <w:sz w:val="20"/>
          <w:szCs w:val="20"/>
        </w:rPr>
        <w:t xml:space="preserve">: The disaster response structure has four levels of organization. </w:t>
      </w:r>
      <w:r w:rsidR="00C633FB" w:rsidRPr="00D803FC">
        <w:rPr>
          <w:rFonts w:cs="Arial"/>
          <w:color w:val="404040" w:themeColor="text1" w:themeTint="BF"/>
          <w:sz w:val="20"/>
          <w:szCs w:val="20"/>
        </w:rPr>
        <w:t xml:space="preserve">The system is coordinated by the </w:t>
      </w:r>
      <w:r w:rsidR="00C633FB" w:rsidRPr="00D803FC">
        <w:rPr>
          <w:rFonts w:cs="Arial"/>
          <w:b/>
          <w:color w:val="404040" w:themeColor="text1" w:themeTint="BF"/>
          <w:sz w:val="20"/>
          <w:szCs w:val="20"/>
        </w:rPr>
        <w:t xml:space="preserve">Directorate of Disaster Prevention and Management </w:t>
      </w:r>
      <w:r w:rsidR="00C633FB" w:rsidRPr="0087427A">
        <w:rPr>
          <w:rFonts w:cs="Arial"/>
          <w:color w:val="404040" w:themeColor="text1" w:themeTint="BF"/>
          <w:sz w:val="20"/>
          <w:szCs w:val="20"/>
        </w:rPr>
        <w:t>presided over by the Minister of Government.</w:t>
      </w:r>
      <w:r w:rsidR="00C633FB" w:rsidRPr="00D803FC">
        <w:rPr>
          <w:rFonts w:cs="Arial"/>
          <w:color w:val="404040" w:themeColor="text1" w:themeTint="BF"/>
          <w:sz w:val="20"/>
          <w:szCs w:val="20"/>
        </w:rPr>
        <w:t xml:space="preserve"> </w:t>
      </w:r>
      <w:r w:rsidRPr="00D803FC">
        <w:rPr>
          <w:rFonts w:cs="Arial"/>
          <w:color w:val="404040" w:themeColor="text1" w:themeTint="BF"/>
          <w:sz w:val="20"/>
          <w:szCs w:val="20"/>
        </w:rPr>
        <w:t>The</w:t>
      </w:r>
      <w:r w:rsidR="00C633FB" w:rsidRPr="00D803FC">
        <w:rPr>
          <w:rFonts w:cs="Arial"/>
          <w:color w:val="404040" w:themeColor="text1" w:themeTint="BF"/>
          <w:sz w:val="20"/>
          <w:szCs w:val="20"/>
        </w:rPr>
        <w:t xml:space="preserve"> operative arm</w:t>
      </w:r>
      <w:r w:rsidRPr="00D803FC">
        <w:rPr>
          <w:rFonts w:cs="Arial"/>
          <w:color w:val="404040" w:themeColor="text1" w:themeTint="BF"/>
          <w:sz w:val="20"/>
          <w:szCs w:val="20"/>
        </w:rPr>
        <w:t xml:space="preserve"> is</w:t>
      </w:r>
      <w:r w:rsidR="00C633FB" w:rsidRPr="00D803FC">
        <w:rPr>
          <w:rFonts w:cs="Arial"/>
          <w:color w:val="404040" w:themeColor="text1" w:themeTint="BF"/>
          <w:sz w:val="20"/>
          <w:szCs w:val="20"/>
        </w:rPr>
        <w:t xml:space="preserve"> coordinated by a </w:t>
      </w:r>
      <w:r w:rsidR="00C633FB" w:rsidRPr="00D803FC">
        <w:rPr>
          <w:rFonts w:cs="Arial"/>
          <w:b/>
          <w:color w:val="404040" w:themeColor="text1" w:themeTint="BF"/>
          <w:sz w:val="20"/>
          <w:szCs w:val="20"/>
        </w:rPr>
        <w:t>National Operative Committee</w:t>
      </w:r>
      <w:r w:rsidR="00C633FB" w:rsidRPr="00D803FC">
        <w:rPr>
          <w:rFonts w:cs="Arial"/>
          <w:color w:val="404040" w:themeColor="text1" w:themeTint="BF"/>
          <w:sz w:val="20"/>
          <w:szCs w:val="20"/>
        </w:rPr>
        <w:t xml:space="preserve"> and a technical/scientific arm coordinated by the </w:t>
      </w:r>
      <w:r w:rsidR="00C633FB" w:rsidRPr="00D803FC">
        <w:rPr>
          <w:rFonts w:cs="Arial"/>
          <w:b/>
          <w:color w:val="404040" w:themeColor="text1" w:themeTint="BF"/>
          <w:sz w:val="20"/>
          <w:szCs w:val="20"/>
        </w:rPr>
        <w:t>National Technical Committee</w:t>
      </w:r>
      <w:r w:rsidR="00C633FB" w:rsidRPr="00D803FC">
        <w:rPr>
          <w:rFonts w:cs="Arial"/>
          <w:color w:val="404040" w:themeColor="text1" w:themeTint="BF"/>
          <w:sz w:val="20"/>
          <w:szCs w:val="20"/>
        </w:rPr>
        <w:t xml:space="preserve">. Vertically, the system has regional committees presided over by provincial governors and local committees presided by mayors. </w:t>
      </w:r>
    </w:p>
    <w:p w:rsidR="00F36837" w:rsidRDefault="00F36837" w:rsidP="00D803FC">
      <w:pPr>
        <w:pStyle w:val="CAPcontenttext"/>
        <w:spacing w:after="120" w:line="240" w:lineRule="auto"/>
        <w:jc w:val="both"/>
        <w:rPr>
          <w:rFonts w:cs="Arial"/>
          <w:b/>
          <w:color w:val="404040" w:themeColor="text1" w:themeTint="BF"/>
          <w:sz w:val="20"/>
          <w:szCs w:val="20"/>
        </w:rPr>
      </w:pPr>
    </w:p>
    <w:p w:rsidR="00703839" w:rsidRPr="00D338BF" w:rsidRDefault="00703839" w:rsidP="00D803FC">
      <w:pPr>
        <w:pStyle w:val="CAPcontenttext"/>
        <w:spacing w:after="120" w:line="240" w:lineRule="auto"/>
        <w:jc w:val="both"/>
        <w:rPr>
          <w:rFonts w:cs="Arial"/>
          <w:lang w:val="en-GB"/>
        </w:rPr>
      </w:pPr>
    </w:p>
    <w:p w:rsidR="00F36837" w:rsidRPr="00D338BF" w:rsidRDefault="00F36837" w:rsidP="00D803FC">
      <w:pPr>
        <w:pStyle w:val="CAPcontenttext"/>
        <w:spacing w:after="120" w:line="240" w:lineRule="auto"/>
        <w:jc w:val="both"/>
        <w:rPr>
          <w:rFonts w:cs="Arial"/>
          <w:bCs/>
          <w:iCs/>
          <w:color w:val="056EB4"/>
          <w:sz w:val="32"/>
          <w:szCs w:val="32"/>
          <w:lang w:val="en-GB"/>
        </w:rPr>
      </w:pPr>
      <w:r w:rsidRPr="00D338BF">
        <w:rPr>
          <w:rFonts w:cs="Arial"/>
          <w:bCs/>
          <w:iCs/>
          <w:color w:val="056EB4"/>
          <w:sz w:val="32"/>
          <w:szCs w:val="32"/>
          <w:lang w:val="en-GB"/>
        </w:rPr>
        <w:t>International capacities and response</w:t>
      </w:r>
    </w:p>
    <w:p w:rsidR="00703839" w:rsidRPr="00F70F88" w:rsidRDefault="00703839" w:rsidP="00703839">
      <w:pPr>
        <w:pStyle w:val="CAPcontenttext"/>
        <w:numPr>
          <w:ilvl w:val="0"/>
          <w:numId w:val="24"/>
        </w:numPr>
        <w:rPr>
          <w:color w:val="404040" w:themeColor="text1" w:themeTint="BF"/>
          <w:sz w:val="20"/>
          <w:szCs w:val="20"/>
          <w:lang w:val="en-GB"/>
        </w:rPr>
      </w:pPr>
      <w:r w:rsidRPr="00F70F88">
        <w:rPr>
          <w:color w:val="404040" w:themeColor="text1" w:themeTint="BF"/>
          <w:sz w:val="20"/>
          <w:szCs w:val="20"/>
          <w:lang w:val="en-GB"/>
        </w:rPr>
        <w:t>What is the international response capacity?  Preparedness?</w:t>
      </w:r>
    </w:p>
    <w:p w:rsidR="00703839" w:rsidRPr="00F70F88" w:rsidRDefault="00703839" w:rsidP="00703839">
      <w:pPr>
        <w:pStyle w:val="CAPcontenttext"/>
        <w:numPr>
          <w:ilvl w:val="0"/>
          <w:numId w:val="24"/>
        </w:numPr>
        <w:rPr>
          <w:color w:val="404040" w:themeColor="text1" w:themeTint="BF"/>
          <w:sz w:val="20"/>
          <w:szCs w:val="20"/>
          <w:lang w:val="en-GB"/>
        </w:rPr>
      </w:pPr>
      <w:r w:rsidRPr="00F70F88">
        <w:rPr>
          <w:color w:val="404040" w:themeColor="text1" w:themeTint="BF"/>
          <w:sz w:val="20"/>
          <w:szCs w:val="20"/>
          <w:lang w:val="en-GB"/>
        </w:rPr>
        <w:t>Which organisations are responding?  Where?  What interventions have been taken to-date?</w:t>
      </w:r>
    </w:p>
    <w:p w:rsidR="00703839" w:rsidRPr="00F70F88" w:rsidRDefault="00703839" w:rsidP="00703839">
      <w:pPr>
        <w:pStyle w:val="CAPcontenttext"/>
        <w:numPr>
          <w:ilvl w:val="0"/>
          <w:numId w:val="24"/>
        </w:numPr>
        <w:rPr>
          <w:color w:val="404040" w:themeColor="text1" w:themeTint="BF"/>
          <w:sz w:val="20"/>
          <w:szCs w:val="20"/>
          <w:lang w:val="en-GB"/>
        </w:rPr>
      </w:pPr>
      <w:r w:rsidRPr="00F70F88">
        <w:rPr>
          <w:color w:val="404040" w:themeColor="text1" w:themeTint="BF"/>
          <w:sz w:val="20"/>
          <w:szCs w:val="20"/>
          <w:lang w:val="en-GB"/>
        </w:rPr>
        <w:t>3W coverage maps</w:t>
      </w:r>
    </w:p>
    <w:p w:rsidR="00703839" w:rsidRDefault="00703839" w:rsidP="00D803FC">
      <w:pPr>
        <w:pStyle w:val="CAPcontenttext"/>
        <w:spacing w:line="240" w:lineRule="auto"/>
        <w:jc w:val="both"/>
        <w:rPr>
          <w:rFonts w:cs="Arial"/>
          <w:color w:val="404040" w:themeColor="text1" w:themeTint="BF"/>
          <w:sz w:val="20"/>
          <w:szCs w:val="20"/>
          <w:lang w:val="en-GB"/>
        </w:rPr>
      </w:pPr>
    </w:p>
    <w:p w:rsidR="006B5FB7" w:rsidRPr="00D338BF" w:rsidRDefault="006B5FB7" w:rsidP="00D803FC">
      <w:pPr>
        <w:pStyle w:val="CAPcontenttext"/>
        <w:spacing w:line="240" w:lineRule="auto"/>
        <w:jc w:val="both"/>
        <w:rPr>
          <w:rFonts w:cs="Arial"/>
        </w:rPr>
      </w:pPr>
    </w:p>
    <w:p w:rsidR="00F36837" w:rsidRDefault="009D4345" w:rsidP="00D803FC">
      <w:pPr>
        <w:pStyle w:val="CAPcontenttext"/>
        <w:spacing w:line="240" w:lineRule="auto"/>
        <w:jc w:val="both"/>
        <w:rPr>
          <w:rFonts w:cs="Arial"/>
          <w:bCs/>
          <w:iCs/>
          <w:color w:val="056EB4"/>
          <w:sz w:val="60"/>
          <w:szCs w:val="60"/>
          <w:lang w:val="en-GB"/>
        </w:rPr>
      </w:pPr>
      <w:r>
        <w:rPr>
          <w:rFonts w:cs="Arial"/>
          <w:bCs/>
          <w:iCs/>
          <w:color w:val="056EB4"/>
          <w:sz w:val="60"/>
          <w:szCs w:val="60"/>
          <w:lang w:val="en-GB"/>
        </w:rPr>
        <w:t>3</w:t>
      </w:r>
      <w:r w:rsidR="006B5FB7" w:rsidRPr="006B5FB7">
        <w:rPr>
          <w:rFonts w:cs="Arial"/>
          <w:bCs/>
          <w:iCs/>
          <w:color w:val="056EB4"/>
          <w:sz w:val="60"/>
          <w:szCs w:val="60"/>
          <w:lang w:val="en-GB"/>
        </w:rPr>
        <w:t xml:space="preserve">. </w:t>
      </w:r>
      <w:r w:rsidR="00CA24BA">
        <w:rPr>
          <w:rFonts w:cs="Arial"/>
          <w:bCs/>
          <w:iCs/>
          <w:color w:val="056EB4"/>
          <w:sz w:val="60"/>
          <w:szCs w:val="60"/>
          <w:lang w:val="en-GB"/>
        </w:rPr>
        <w:t>Access and Gaps</w:t>
      </w:r>
    </w:p>
    <w:p w:rsidR="00CA24BA" w:rsidRPr="00CA24BA" w:rsidRDefault="00CA24BA" w:rsidP="00D803FC">
      <w:pPr>
        <w:pStyle w:val="CAPcontenttext"/>
        <w:spacing w:line="240" w:lineRule="auto"/>
        <w:jc w:val="both"/>
        <w:rPr>
          <w:rFonts w:cs="Arial"/>
          <w:bCs/>
          <w:iCs/>
          <w:color w:val="056EB4"/>
          <w:sz w:val="32"/>
          <w:szCs w:val="32"/>
          <w:lang w:val="en-GB"/>
        </w:rPr>
      </w:pPr>
      <w:r w:rsidRPr="00CA24BA">
        <w:rPr>
          <w:rFonts w:cs="Arial"/>
          <w:bCs/>
          <w:iCs/>
          <w:color w:val="056EB4"/>
          <w:sz w:val="32"/>
          <w:szCs w:val="32"/>
          <w:lang w:val="en-GB"/>
        </w:rPr>
        <w:t>Humanitarian Access</w:t>
      </w:r>
    </w:p>
    <w:p w:rsidR="00703839" w:rsidRPr="00703839" w:rsidRDefault="00703839" w:rsidP="00703839">
      <w:pPr>
        <w:pStyle w:val="CAPcontenttext"/>
        <w:numPr>
          <w:ilvl w:val="0"/>
          <w:numId w:val="40"/>
        </w:numPr>
        <w:rPr>
          <w:sz w:val="20"/>
          <w:szCs w:val="20"/>
          <w:lang w:val="en-GB"/>
        </w:rPr>
      </w:pPr>
      <w:r w:rsidRPr="00703839">
        <w:rPr>
          <w:sz w:val="20"/>
          <w:szCs w:val="20"/>
          <w:lang w:val="en-GB"/>
        </w:rPr>
        <w:t xml:space="preserve">What are the security considerations?  Which areas have become unsafe or insecure as a result of this crisis? </w:t>
      </w:r>
    </w:p>
    <w:p w:rsidR="00703839" w:rsidRPr="00703839" w:rsidRDefault="00703839" w:rsidP="00703839">
      <w:pPr>
        <w:pStyle w:val="CAPcontenttext"/>
        <w:numPr>
          <w:ilvl w:val="0"/>
          <w:numId w:val="40"/>
        </w:numPr>
        <w:rPr>
          <w:sz w:val="20"/>
          <w:szCs w:val="20"/>
          <w:lang w:val="en-GB"/>
        </w:rPr>
      </w:pPr>
      <w:r w:rsidRPr="00703839">
        <w:rPr>
          <w:sz w:val="20"/>
          <w:szCs w:val="20"/>
          <w:lang w:val="en-GB"/>
        </w:rPr>
        <w:lastRenderedPageBreak/>
        <w:t>What are the logistic considerations in terms of effects of the emergency and options for response?</w:t>
      </w:r>
    </w:p>
    <w:p w:rsidR="00703839" w:rsidRPr="00703839" w:rsidRDefault="00703839" w:rsidP="00703839">
      <w:pPr>
        <w:pStyle w:val="CAPcontenttext"/>
        <w:numPr>
          <w:ilvl w:val="0"/>
          <w:numId w:val="40"/>
        </w:numPr>
        <w:rPr>
          <w:sz w:val="20"/>
          <w:szCs w:val="20"/>
          <w:lang w:val="en-GB"/>
        </w:rPr>
      </w:pPr>
      <w:r w:rsidRPr="00703839">
        <w:rPr>
          <w:sz w:val="20"/>
          <w:szCs w:val="20"/>
          <w:lang w:val="en-GB"/>
        </w:rPr>
        <w:t>How do civil-military relations feature in the context?</w:t>
      </w:r>
    </w:p>
    <w:p w:rsidR="00703839" w:rsidRPr="00703839" w:rsidRDefault="00703839" w:rsidP="00703839">
      <w:pPr>
        <w:pStyle w:val="CAPcontenttext"/>
        <w:numPr>
          <w:ilvl w:val="0"/>
          <w:numId w:val="40"/>
        </w:numPr>
        <w:rPr>
          <w:sz w:val="20"/>
          <w:szCs w:val="20"/>
          <w:lang w:val="en-GB"/>
        </w:rPr>
      </w:pPr>
      <w:r w:rsidRPr="00703839">
        <w:rPr>
          <w:sz w:val="20"/>
          <w:szCs w:val="20"/>
          <w:lang w:val="en-GB"/>
        </w:rPr>
        <w:t>What proportion of the affected population (if possible, disaggregated by sex and age) is reachable for humanitarian interventions?</w:t>
      </w:r>
    </w:p>
    <w:p w:rsidR="00703839" w:rsidRDefault="00703839" w:rsidP="00703839">
      <w:pPr>
        <w:pStyle w:val="CAPcontenttext"/>
        <w:numPr>
          <w:ilvl w:val="0"/>
          <w:numId w:val="40"/>
        </w:numPr>
        <w:rPr>
          <w:color w:val="404040" w:themeColor="text1" w:themeTint="BF"/>
          <w:sz w:val="20"/>
          <w:szCs w:val="20"/>
          <w:lang w:val="en-GB"/>
        </w:rPr>
      </w:pPr>
      <w:r w:rsidRPr="00F70F88">
        <w:rPr>
          <w:color w:val="404040" w:themeColor="text1" w:themeTint="BF"/>
          <w:sz w:val="20"/>
          <w:szCs w:val="20"/>
          <w:lang w:val="en-GB"/>
        </w:rPr>
        <w:t>Access maps</w:t>
      </w:r>
    </w:p>
    <w:p w:rsidR="00CA24BA" w:rsidRDefault="00CA24BA" w:rsidP="00CA24BA">
      <w:pPr>
        <w:pStyle w:val="CAPcontenttext"/>
        <w:spacing w:line="240" w:lineRule="auto"/>
        <w:jc w:val="both"/>
        <w:rPr>
          <w:rFonts w:cs="Arial"/>
          <w:bCs/>
          <w:iCs/>
          <w:color w:val="056EB4"/>
          <w:sz w:val="32"/>
          <w:szCs w:val="32"/>
          <w:lang w:val="en-GB"/>
        </w:rPr>
      </w:pPr>
      <w:r>
        <w:rPr>
          <w:rFonts w:cs="Arial"/>
          <w:bCs/>
          <w:iCs/>
          <w:color w:val="056EB4"/>
          <w:sz w:val="32"/>
          <w:szCs w:val="32"/>
          <w:lang w:val="en-GB"/>
        </w:rPr>
        <w:t>Coverage and Gaps</w:t>
      </w:r>
    </w:p>
    <w:p w:rsidR="00CA24BA" w:rsidRPr="00CA24BA" w:rsidRDefault="00CA24BA" w:rsidP="00CA24BA">
      <w:pPr>
        <w:pStyle w:val="CAPcontenttext"/>
        <w:numPr>
          <w:ilvl w:val="0"/>
          <w:numId w:val="42"/>
        </w:numPr>
        <w:spacing w:line="240" w:lineRule="auto"/>
        <w:jc w:val="both"/>
        <w:rPr>
          <w:rFonts w:cs="Arial"/>
          <w:bCs/>
          <w:iCs/>
          <w:color w:val="056EB4"/>
          <w:sz w:val="32"/>
          <w:szCs w:val="32"/>
          <w:lang w:val="en-GB"/>
        </w:rPr>
      </w:pPr>
      <w:r>
        <w:t>What proportion of the affected population is protected and assisted?’</w:t>
      </w:r>
    </w:p>
    <w:p w:rsidR="00CA24BA" w:rsidRPr="00CA24BA" w:rsidRDefault="00CA24BA" w:rsidP="00CA24BA">
      <w:pPr>
        <w:pStyle w:val="CAPcontenttext"/>
        <w:numPr>
          <w:ilvl w:val="0"/>
          <w:numId w:val="42"/>
        </w:numPr>
        <w:spacing w:line="240" w:lineRule="auto"/>
        <w:jc w:val="both"/>
        <w:rPr>
          <w:rFonts w:cs="Arial"/>
          <w:bCs/>
          <w:iCs/>
          <w:color w:val="056EB4"/>
          <w:sz w:val="32"/>
          <w:szCs w:val="32"/>
          <w:lang w:val="en-GB"/>
        </w:rPr>
      </w:pPr>
      <w:r>
        <w:t>How is the proportion of the affected population protected and assisted likely to evolve?</w:t>
      </w:r>
    </w:p>
    <w:p w:rsidR="00CA24BA" w:rsidRDefault="00CA24BA" w:rsidP="00CA24BA">
      <w:pPr>
        <w:pStyle w:val="ListParagraph"/>
        <w:numPr>
          <w:ilvl w:val="0"/>
          <w:numId w:val="42"/>
        </w:numPr>
        <w:tabs>
          <w:tab w:val="left" w:pos="4470"/>
        </w:tabs>
        <w:spacing w:after="40" w:line="240" w:lineRule="auto"/>
        <w:ind w:right="113"/>
      </w:pPr>
      <w:r>
        <w:t xml:space="preserve">Are there vulnerabilities in the population that need to be particularly addressed? </w:t>
      </w:r>
    </w:p>
    <w:p w:rsidR="00CA24BA" w:rsidRPr="00CA24BA" w:rsidRDefault="00CA24BA" w:rsidP="00CA24BA">
      <w:pPr>
        <w:pStyle w:val="CAPcontenttext"/>
        <w:numPr>
          <w:ilvl w:val="0"/>
          <w:numId w:val="42"/>
        </w:numPr>
        <w:spacing w:line="240" w:lineRule="auto"/>
        <w:jc w:val="both"/>
        <w:rPr>
          <w:rFonts w:cs="Arial"/>
          <w:bCs/>
          <w:iCs/>
          <w:color w:val="056EB4"/>
          <w:sz w:val="32"/>
          <w:szCs w:val="32"/>
          <w:lang w:val="en-GB"/>
        </w:rPr>
      </w:pPr>
      <w:r>
        <w:t>Do the male and female populations have equal access to aid?</w:t>
      </w:r>
    </w:p>
    <w:p w:rsidR="00703839" w:rsidRPr="00DF6904" w:rsidRDefault="00703839" w:rsidP="00703839">
      <w:pPr>
        <w:pStyle w:val="ListParagraph"/>
        <w:ind w:left="360"/>
        <w:jc w:val="both"/>
        <w:rPr>
          <w:rFonts w:ascii="Arial" w:hAnsi="Arial" w:cs="Arial"/>
          <w:color w:val="404040" w:themeColor="text1" w:themeTint="BF"/>
        </w:rPr>
      </w:pPr>
    </w:p>
    <w:p w:rsidR="00917CF7" w:rsidRPr="00D338BF" w:rsidRDefault="00917CF7" w:rsidP="00917CF7">
      <w:pPr>
        <w:jc w:val="both"/>
        <w:rPr>
          <w:rFonts w:cs="Arial"/>
          <w:color w:val="056EB4"/>
          <w:sz w:val="60"/>
          <w:szCs w:val="60"/>
        </w:rPr>
      </w:pPr>
      <w:r>
        <w:rPr>
          <w:rFonts w:cs="Arial"/>
          <w:color w:val="056EB4"/>
          <w:sz w:val="60"/>
          <w:szCs w:val="60"/>
        </w:rPr>
        <w:t>4</w:t>
      </w:r>
      <w:r w:rsidRPr="00D338BF">
        <w:rPr>
          <w:rFonts w:cs="Arial"/>
          <w:color w:val="056EB4"/>
          <w:sz w:val="60"/>
          <w:szCs w:val="60"/>
        </w:rPr>
        <w:t xml:space="preserve">. </w:t>
      </w:r>
      <w:r w:rsidR="00703839">
        <w:rPr>
          <w:rFonts w:cs="Arial"/>
          <w:color w:val="056EB4"/>
          <w:sz w:val="60"/>
          <w:szCs w:val="60"/>
        </w:rPr>
        <w:t>Most likely scenario</w:t>
      </w:r>
    </w:p>
    <w:p w:rsidR="00917CF7" w:rsidRPr="00621B6B" w:rsidRDefault="00917CF7" w:rsidP="003C21E1">
      <w:pPr>
        <w:rPr>
          <w:rFonts w:cs="Arial"/>
          <w:color w:val="404040" w:themeColor="text1" w:themeTint="BF"/>
          <w:sz w:val="21"/>
          <w:szCs w:val="21"/>
        </w:rPr>
      </w:pPr>
    </w:p>
    <w:p w:rsidR="00D52168" w:rsidRPr="00621B6B" w:rsidRDefault="00D52168" w:rsidP="00621B6B">
      <w:pPr>
        <w:spacing w:after="120"/>
        <w:rPr>
          <w:rFonts w:cs="Arial"/>
          <w:color w:val="404040" w:themeColor="text1" w:themeTint="BF"/>
          <w:szCs w:val="20"/>
        </w:rPr>
      </w:pPr>
      <w:r w:rsidRPr="00621B6B">
        <w:rPr>
          <w:rFonts w:cs="Arial"/>
          <w:color w:val="404040" w:themeColor="text1" w:themeTint="BF"/>
          <w:szCs w:val="20"/>
        </w:rPr>
        <w:t>The scenario should synthesize the above collected information and should describe:</w:t>
      </w:r>
    </w:p>
    <w:p w:rsidR="00D52168" w:rsidRPr="00621B6B" w:rsidRDefault="00D52168" w:rsidP="00D52168">
      <w:pPr>
        <w:pStyle w:val="ListParagraph"/>
        <w:numPr>
          <w:ilvl w:val="0"/>
          <w:numId w:val="41"/>
        </w:numPr>
        <w:rPr>
          <w:rFonts w:ascii="Arial" w:hAnsi="Arial" w:cs="Arial"/>
          <w:color w:val="404040" w:themeColor="text1" w:themeTint="BF"/>
          <w:sz w:val="20"/>
          <w:szCs w:val="20"/>
        </w:rPr>
      </w:pPr>
      <w:r w:rsidRPr="00621B6B">
        <w:rPr>
          <w:rFonts w:ascii="Arial" w:hAnsi="Arial" w:cs="Arial"/>
          <w:color w:val="404040" w:themeColor="text1" w:themeTint="BF"/>
          <w:sz w:val="20"/>
          <w:szCs w:val="20"/>
        </w:rPr>
        <w:t>describe the evolution of the humanitarian crisis</w:t>
      </w:r>
    </w:p>
    <w:p w:rsidR="00D52168" w:rsidRPr="00621B6B" w:rsidRDefault="00D52168" w:rsidP="00D52168">
      <w:pPr>
        <w:pStyle w:val="ListParagraph"/>
        <w:numPr>
          <w:ilvl w:val="0"/>
          <w:numId w:val="41"/>
        </w:numPr>
        <w:rPr>
          <w:rFonts w:ascii="Arial" w:hAnsi="Arial" w:cs="Arial"/>
          <w:color w:val="404040" w:themeColor="text1" w:themeTint="BF"/>
          <w:sz w:val="20"/>
          <w:szCs w:val="20"/>
        </w:rPr>
      </w:pPr>
      <w:r w:rsidRPr="00621B6B">
        <w:rPr>
          <w:rFonts w:ascii="Arial" w:hAnsi="Arial" w:cs="Arial"/>
          <w:color w:val="404040" w:themeColor="text1" w:themeTint="BF"/>
          <w:sz w:val="20"/>
          <w:szCs w:val="20"/>
        </w:rPr>
        <w:t>identify likely risks</w:t>
      </w:r>
    </w:p>
    <w:p w:rsidR="00D52168" w:rsidRPr="00621B6B" w:rsidRDefault="00D52168" w:rsidP="00D52168">
      <w:pPr>
        <w:pStyle w:val="ListParagraph"/>
        <w:numPr>
          <w:ilvl w:val="0"/>
          <w:numId w:val="41"/>
        </w:numPr>
        <w:rPr>
          <w:rFonts w:ascii="Arial" w:hAnsi="Arial" w:cs="Arial"/>
          <w:color w:val="404040" w:themeColor="text1" w:themeTint="BF"/>
          <w:sz w:val="20"/>
          <w:szCs w:val="20"/>
        </w:rPr>
      </w:pPr>
      <w:r w:rsidRPr="00621B6B">
        <w:rPr>
          <w:rFonts w:ascii="Arial" w:hAnsi="Arial" w:cs="Arial"/>
          <w:color w:val="404040" w:themeColor="text1" w:themeTint="BF"/>
          <w:sz w:val="20"/>
          <w:szCs w:val="20"/>
        </w:rPr>
        <w:t>outline the main</w:t>
      </w:r>
      <w:r w:rsidR="00F70F88">
        <w:rPr>
          <w:rFonts w:ascii="Arial" w:hAnsi="Arial" w:cs="Arial"/>
          <w:color w:val="404040" w:themeColor="text1" w:themeTint="BF"/>
          <w:sz w:val="20"/>
          <w:szCs w:val="20"/>
        </w:rPr>
        <w:t xml:space="preserve"> needs and</w:t>
      </w:r>
      <w:r w:rsidRPr="00621B6B">
        <w:rPr>
          <w:rFonts w:ascii="Arial" w:hAnsi="Arial" w:cs="Arial"/>
          <w:color w:val="404040" w:themeColor="text1" w:themeTint="BF"/>
          <w:sz w:val="20"/>
          <w:szCs w:val="20"/>
        </w:rPr>
        <w:t xml:space="preserve"> gaps. </w:t>
      </w:r>
    </w:p>
    <w:p w:rsidR="00D52168" w:rsidRPr="00621B6B" w:rsidRDefault="00D52168" w:rsidP="003C21E1">
      <w:pPr>
        <w:rPr>
          <w:rFonts w:cs="Arial"/>
          <w:color w:val="404040" w:themeColor="text1" w:themeTint="BF"/>
          <w:szCs w:val="20"/>
        </w:rPr>
      </w:pPr>
    </w:p>
    <w:p w:rsidR="00D52168" w:rsidRPr="00621B6B" w:rsidRDefault="00D52168" w:rsidP="003C21E1">
      <w:pPr>
        <w:rPr>
          <w:rFonts w:cs="Arial"/>
          <w:color w:val="404040" w:themeColor="text1" w:themeTint="BF"/>
          <w:szCs w:val="20"/>
        </w:rPr>
      </w:pPr>
      <w:r w:rsidRPr="00621B6B">
        <w:rPr>
          <w:rFonts w:cs="Arial"/>
          <w:color w:val="404040" w:themeColor="text1" w:themeTint="BF"/>
          <w:szCs w:val="20"/>
        </w:rPr>
        <w:t xml:space="preserve">The proposed structure to analyse all of above elements is the needs </w:t>
      </w:r>
      <w:r w:rsidR="00621B6B" w:rsidRPr="00621B6B">
        <w:rPr>
          <w:rFonts w:cs="Arial"/>
          <w:color w:val="404040" w:themeColor="text1" w:themeTint="BF"/>
          <w:szCs w:val="20"/>
        </w:rPr>
        <w:t>analysis</w:t>
      </w:r>
      <w:r w:rsidRPr="00621B6B">
        <w:rPr>
          <w:rFonts w:cs="Arial"/>
          <w:color w:val="404040" w:themeColor="text1" w:themeTint="BF"/>
          <w:szCs w:val="20"/>
        </w:rPr>
        <w:t xml:space="preserve"> framework introduced in the MIRA guidance manual: </w:t>
      </w:r>
    </w:p>
    <w:p w:rsidR="00D52168" w:rsidRPr="00621B6B" w:rsidRDefault="00D52168" w:rsidP="003C21E1">
      <w:pPr>
        <w:rPr>
          <w:noProof/>
          <w:lang w:eastAsia="en-GB"/>
        </w:rPr>
      </w:pPr>
    </w:p>
    <w:p w:rsidR="00D52168" w:rsidRDefault="00D52168" w:rsidP="003C21E1">
      <w:pPr>
        <w:rPr>
          <w:rFonts w:cs="Arial"/>
          <w:color w:val="auto"/>
          <w:sz w:val="21"/>
          <w:szCs w:val="21"/>
        </w:rPr>
      </w:pPr>
      <w:r>
        <w:rPr>
          <w:noProof/>
          <w:lang w:val="en-GB" w:eastAsia="zh-CN"/>
        </w:rPr>
        <w:drawing>
          <wp:inline distT="0" distB="0" distL="0" distR="0" wp14:anchorId="1E110377" wp14:editId="401DDFB8">
            <wp:extent cx="5944658"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988" t="26056" r="17307" b="36423"/>
                    <a:stretch/>
                  </pic:blipFill>
                  <pic:spPr bwMode="auto">
                    <a:xfrm>
                      <a:off x="0" y="0"/>
                      <a:ext cx="5944658" cy="2609850"/>
                    </a:xfrm>
                    <a:prstGeom prst="rect">
                      <a:avLst/>
                    </a:prstGeom>
                    <a:ln>
                      <a:noFill/>
                    </a:ln>
                    <a:extLst>
                      <a:ext uri="{53640926-AAD7-44D8-BBD7-CCE9431645EC}">
                        <a14:shadowObscured xmlns:a14="http://schemas.microsoft.com/office/drawing/2010/main"/>
                      </a:ext>
                    </a:extLst>
                  </pic:spPr>
                </pic:pic>
              </a:graphicData>
            </a:graphic>
          </wp:inline>
        </w:drawing>
      </w:r>
    </w:p>
    <w:p w:rsidR="00D52168" w:rsidRPr="00621B6B" w:rsidRDefault="00D52168" w:rsidP="003C21E1">
      <w:pPr>
        <w:rPr>
          <w:rFonts w:cs="Arial"/>
          <w:color w:val="404040" w:themeColor="text1" w:themeTint="BF"/>
          <w:szCs w:val="20"/>
        </w:rPr>
      </w:pPr>
    </w:p>
    <w:p w:rsidR="00D52168" w:rsidRPr="00621B6B" w:rsidRDefault="00D52168" w:rsidP="003C21E1">
      <w:pPr>
        <w:rPr>
          <w:rFonts w:cs="Arial"/>
          <w:color w:val="404040" w:themeColor="text1" w:themeTint="BF"/>
          <w:szCs w:val="20"/>
        </w:rPr>
      </w:pPr>
    </w:p>
    <w:p w:rsidR="00D52168" w:rsidRPr="00621B6B" w:rsidRDefault="00D52168" w:rsidP="003C21E1">
      <w:pPr>
        <w:rPr>
          <w:rFonts w:cs="Arial"/>
          <w:i/>
          <w:color w:val="404040" w:themeColor="text1" w:themeTint="BF"/>
          <w:szCs w:val="20"/>
        </w:rPr>
      </w:pPr>
    </w:p>
    <w:p w:rsidR="00917CF7" w:rsidRPr="000E3F99" w:rsidRDefault="00917CF7" w:rsidP="00917CF7">
      <w:pPr>
        <w:pStyle w:val="ListParagraph"/>
        <w:spacing w:after="0" w:line="240" w:lineRule="auto"/>
        <w:jc w:val="both"/>
        <w:rPr>
          <w:rFonts w:ascii="Arial" w:hAnsi="Arial" w:cs="Arial"/>
          <w:sz w:val="20"/>
          <w:szCs w:val="20"/>
        </w:rPr>
      </w:pPr>
    </w:p>
    <w:p w:rsidR="00917CF7" w:rsidRPr="000E3F99" w:rsidRDefault="00917CF7" w:rsidP="00D803FC">
      <w:pPr>
        <w:jc w:val="both"/>
        <w:rPr>
          <w:rFonts w:cs="Arial"/>
          <w:szCs w:val="20"/>
        </w:rPr>
        <w:sectPr w:rsidR="00917CF7" w:rsidRPr="000E3F99" w:rsidSect="006C2386">
          <w:footerReference w:type="first" r:id="rId9"/>
          <w:pgSz w:w="11907" w:h="16839" w:code="9"/>
          <w:pgMar w:top="567" w:right="1134" w:bottom="1701" w:left="1134" w:header="567" w:footer="454" w:gutter="0"/>
          <w:cols w:space="708"/>
          <w:titlePg/>
          <w:docGrid w:linePitch="360"/>
        </w:sectPr>
      </w:pPr>
    </w:p>
    <w:p w:rsidR="00917CF7" w:rsidRPr="00917CF7" w:rsidRDefault="00917CF7" w:rsidP="00917CF7">
      <w:pPr>
        <w:rPr>
          <w:rFonts w:ascii="Helvetica" w:hAnsi="Helvetica" w:cs="Helvetica"/>
          <w:color w:val="056EB4"/>
          <w:sz w:val="52"/>
          <w:szCs w:val="52"/>
          <w:shd w:val="clear" w:color="auto" w:fill="FFFFFF"/>
        </w:rPr>
      </w:pPr>
      <w:r w:rsidRPr="00917CF7">
        <w:rPr>
          <w:rFonts w:ascii="Helvetica" w:hAnsi="Helvetica" w:cs="Helvetica"/>
          <w:color w:val="056EB4"/>
          <w:sz w:val="52"/>
          <w:szCs w:val="52"/>
          <w:shd w:val="clear" w:color="auto" w:fill="FFFFFF"/>
        </w:rPr>
        <w:lastRenderedPageBreak/>
        <w:t xml:space="preserve">Baseline </w:t>
      </w:r>
      <w:r w:rsidRPr="00621B6B">
        <w:rPr>
          <w:rFonts w:ascii="Helvetica" w:hAnsi="Helvetica" w:cs="Helvetica"/>
          <w:color w:val="A6A6A6" w:themeColor="background1" w:themeShade="A6"/>
          <w:szCs w:val="20"/>
          <w:shd w:val="clear" w:color="auto" w:fill="FFFFFF"/>
        </w:rPr>
        <w:t>(</w:t>
      </w:r>
      <w:r w:rsidR="00621B6B" w:rsidRPr="00621B6B">
        <w:rPr>
          <w:rFonts w:ascii="Helvetica" w:hAnsi="Helvetica" w:cs="Helvetica"/>
          <w:color w:val="A6A6A6" w:themeColor="background1" w:themeShade="A6"/>
          <w:szCs w:val="20"/>
          <w:shd w:val="clear" w:color="auto" w:fill="FFFFFF"/>
        </w:rPr>
        <w:t>Example Colombia</w:t>
      </w:r>
      <w:r w:rsidR="00621B6B">
        <w:rPr>
          <w:rFonts w:ascii="Helvetica" w:hAnsi="Helvetica" w:cs="Helvetica"/>
          <w:color w:val="A6A6A6" w:themeColor="background1" w:themeShade="A6"/>
          <w:szCs w:val="20"/>
          <w:shd w:val="clear" w:color="auto" w:fill="FFFFFF"/>
        </w:rPr>
        <w:t xml:space="preserve"> Simulation</w:t>
      </w:r>
      <w:r w:rsidRPr="00621B6B">
        <w:rPr>
          <w:rFonts w:ascii="Helvetica" w:hAnsi="Helvetica" w:cs="Helvetica"/>
          <w:color w:val="A6A6A6" w:themeColor="background1" w:themeShade="A6"/>
          <w:szCs w:val="20"/>
          <w:shd w:val="clear" w:color="auto" w:fill="FFFFFF"/>
        </w:rPr>
        <w:t>)</w:t>
      </w:r>
      <w:r w:rsidR="00CA24BA">
        <w:rPr>
          <w:rFonts w:ascii="Helvetica" w:hAnsi="Helvetica" w:cs="Helvetica"/>
          <w:color w:val="A6A6A6" w:themeColor="background1" w:themeShade="A6"/>
          <w:szCs w:val="20"/>
          <w:shd w:val="clear" w:color="auto" w:fill="FFFFFF"/>
        </w:rPr>
        <w:t xml:space="preserve"> – can be extracted from world bank data website</w:t>
      </w:r>
    </w:p>
    <w:p w:rsidR="00917CF7" w:rsidRDefault="00917CF7" w:rsidP="00917CF7">
      <w:pPr>
        <w:rPr>
          <w:rFonts w:ascii="Helvetica" w:hAnsi="Helvetica" w:cs="Helvetica"/>
          <w:color w:val="333333"/>
          <w:sz w:val="22"/>
          <w:szCs w:val="20"/>
          <w:shd w:val="clear" w:color="auto" w:fill="FFFFFF"/>
        </w:rPr>
      </w:pPr>
    </w:p>
    <w:tbl>
      <w:tblPr>
        <w:tblStyle w:val="LightShading-Accent1"/>
        <w:tblW w:w="9822" w:type="dxa"/>
        <w:tblLook w:val="04A0" w:firstRow="1" w:lastRow="0" w:firstColumn="1" w:lastColumn="0" w:noHBand="0" w:noVBand="1"/>
      </w:tblPr>
      <w:tblGrid>
        <w:gridCol w:w="7304"/>
        <w:gridCol w:w="1200"/>
        <w:gridCol w:w="1318"/>
      </w:tblGrid>
      <w:tr w:rsidR="008C4740" w:rsidRPr="007A03A9" w:rsidTr="008C47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hideMark/>
          </w:tcPr>
          <w:p w:rsidR="008C4740" w:rsidRPr="007A03A9" w:rsidRDefault="008C4740" w:rsidP="00793EC0">
            <w:pPr>
              <w:rPr>
                <w:rFonts w:eastAsia="Times New Roman" w:cs="Arial"/>
                <w:color w:val="000000"/>
                <w:sz w:val="16"/>
                <w:szCs w:val="16"/>
                <w:lang w:eastAsia="en-GB"/>
              </w:rPr>
            </w:pPr>
            <w:r w:rsidRPr="007A03A9">
              <w:rPr>
                <w:rFonts w:eastAsia="Times New Roman" w:cs="Arial"/>
                <w:color w:val="000000"/>
                <w:sz w:val="16"/>
                <w:szCs w:val="16"/>
                <w:lang w:eastAsia="en-GB"/>
              </w:rPr>
              <w:t>Indicator Name</w:t>
            </w:r>
          </w:p>
        </w:tc>
        <w:tc>
          <w:tcPr>
            <w:tcW w:w="1200" w:type="dxa"/>
            <w:noWrap/>
            <w:hideMark/>
          </w:tcPr>
          <w:p w:rsidR="008C4740" w:rsidRPr="007A03A9" w:rsidRDefault="008C4740" w:rsidP="008C4740">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2011</w:t>
            </w:r>
          </w:p>
        </w:tc>
        <w:tc>
          <w:tcPr>
            <w:tcW w:w="1318" w:type="dxa"/>
            <w:noWrap/>
            <w:hideMark/>
          </w:tcPr>
          <w:p w:rsidR="008C4740" w:rsidRPr="007A03A9" w:rsidRDefault="008C4740" w:rsidP="008C4740">
            <w:pPr>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2008</w:t>
            </w: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auto"/>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Access to electricity (% of population)</w:t>
            </w:r>
          </w:p>
        </w:tc>
        <w:tc>
          <w:tcPr>
            <w:tcW w:w="1200" w:type="dxa"/>
            <w:shd w:val="clear" w:color="auto" w:fill="auto"/>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 </w:t>
            </w:r>
          </w:p>
        </w:tc>
        <w:tc>
          <w:tcPr>
            <w:tcW w:w="1318" w:type="dxa"/>
            <w:shd w:val="clear" w:color="auto" w:fill="auto"/>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 </w:t>
            </w: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auto"/>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ARI treatment (% of children under 5 taken to a health provider)</w:t>
            </w:r>
          </w:p>
        </w:tc>
        <w:tc>
          <w:tcPr>
            <w:tcW w:w="1200" w:type="dxa"/>
            <w:shd w:val="clear" w:color="auto" w:fill="auto"/>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 </w:t>
            </w:r>
          </w:p>
        </w:tc>
        <w:tc>
          <w:tcPr>
            <w:tcW w:w="1318" w:type="dxa"/>
            <w:shd w:val="clear" w:color="auto" w:fill="auto"/>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 </w:t>
            </w: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auto"/>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Air transport, passengers carried</w:t>
            </w:r>
          </w:p>
        </w:tc>
        <w:tc>
          <w:tcPr>
            <w:tcW w:w="1200" w:type="dxa"/>
            <w:shd w:val="clear" w:color="auto" w:fill="auto"/>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14765980</w:t>
            </w:r>
          </w:p>
        </w:tc>
        <w:tc>
          <w:tcPr>
            <w:tcW w:w="1318" w:type="dxa"/>
            <w:shd w:val="clear" w:color="auto" w:fill="auto"/>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12338706</w:t>
            </w: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auto"/>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Air transport, freight (million ton-km)</w:t>
            </w:r>
          </w:p>
        </w:tc>
        <w:tc>
          <w:tcPr>
            <w:tcW w:w="1200" w:type="dxa"/>
            <w:shd w:val="clear" w:color="auto" w:fill="auto"/>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1599.0356</w:t>
            </w:r>
          </w:p>
        </w:tc>
        <w:tc>
          <w:tcPr>
            <w:tcW w:w="1318" w:type="dxa"/>
            <w:shd w:val="clear" w:color="auto" w:fill="auto"/>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1099.545</w:t>
            </w: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Primary education, pupils</w:t>
            </w:r>
          </w:p>
        </w:tc>
        <w:tc>
          <w:tcPr>
            <w:tcW w:w="1200" w:type="dxa"/>
            <w:shd w:val="clear" w:color="auto" w:fill="DBE5F1" w:themeFill="accent1" w:themeFillTint="33"/>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4924346</w:t>
            </w:r>
          </w:p>
        </w:tc>
        <w:tc>
          <w:tcPr>
            <w:tcW w:w="1318" w:type="dxa"/>
            <w:shd w:val="clear" w:color="auto" w:fill="DBE5F1" w:themeFill="accent1" w:themeFillTint="33"/>
            <w:noWrap/>
            <w:hideMark/>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5285523</w:t>
            </w: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Primary education, pupils (% female)</w:t>
            </w:r>
          </w:p>
        </w:tc>
        <w:tc>
          <w:tcPr>
            <w:tcW w:w="1200" w:type="dxa"/>
            <w:shd w:val="clear" w:color="auto" w:fill="DBE5F1" w:themeFill="accent1" w:themeFillTint="33"/>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48.07808</w:t>
            </w:r>
          </w:p>
        </w:tc>
        <w:tc>
          <w:tcPr>
            <w:tcW w:w="1318" w:type="dxa"/>
            <w:shd w:val="clear" w:color="auto" w:fill="DBE5F1" w:themeFill="accent1" w:themeFillTint="33"/>
            <w:noWrap/>
            <w:hideMark/>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r w:rsidRPr="007A03A9">
              <w:rPr>
                <w:rFonts w:eastAsia="Times New Roman" w:cs="Arial"/>
                <w:color w:val="000000"/>
                <w:sz w:val="16"/>
                <w:szCs w:val="16"/>
                <w:lang w:eastAsia="en-GB"/>
              </w:rPr>
              <w:t>48.83549</w:t>
            </w: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Ratio of female to male primary enrollment (%)</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Ratio of female to male secondary enrollment (%)</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Children out of school, primary, male</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Children out of school, primary, female</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Children out of school, primary</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Agriculture value added per worker (constant 2000 US$)</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Land under cereal production (hectares)</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Livestock production index (2004-2006 = 100)</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Electric power consumption (kWh per capita)</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Electric power consumption (kWh)</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Immunization, DPT (% of children ages 12-23 months)</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Immunization, measles (% of children ages 12-23 months)</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Improved sanitation facilities (% of population with access)</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Improved sanitation facilities, rural (% of rural population with access)</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Improved sanitation facilities, urban (% of urban population with access)</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12"/>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Diarrhea treatment (% of children under 5 receiving oral rehydration and continued feeding)</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Use of insecticide-treated bed nets (% of under-5 population)</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Community health workers (per 1,000 people)</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Physicians (per 1,000 people)</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Hospital beds (per 1,000 people)</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Nurses and midwives (per 1,000 people)</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Mortality rate, under-5, female (per 1,000 live births)</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Mortality rate, under-5, male (per 1,000 live births)</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Low-birthweight babies (% of births)</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Exclusive breastfeeding (% of children under 6 months)</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Pregnant women receiving prenatal care (%)</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Teenage mothers (% of women ages 15-19 who have had children or are currently pregnant)</w:t>
            </w:r>
          </w:p>
        </w:tc>
        <w:tc>
          <w:tcPr>
            <w:tcW w:w="1200"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FFFFFF" w:themeFill="background1"/>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Number of maternal deaths</w:t>
            </w:r>
          </w:p>
        </w:tc>
        <w:tc>
          <w:tcPr>
            <w:tcW w:w="1200"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FFFFFF" w:themeFill="background1"/>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Fixed broadband Internet subscribers</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Fixed broadband Internet subscribers (per 100 people)</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Mobile cellular subscriptions</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Mobile cellular subscriptions (per 100 people)</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Air transport, registered carrier departures worldwide</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Rail lines (total route-km)</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Roads, total network (km)</w:t>
            </w:r>
          </w:p>
        </w:tc>
        <w:tc>
          <w:tcPr>
            <w:tcW w:w="1200"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n-GB"/>
              </w:rPr>
            </w:pPr>
          </w:p>
        </w:tc>
      </w:tr>
      <w:tr w:rsidR="008C4740" w:rsidRPr="007A03A9" w:rsidTr="008C4740">
        <w:trPr>
          <w:trHeight w:val="300"/>
        </w:trPr>
        <w:tc>
          <w:tcPr>
            <w:cnfStyle w:val="001000000000" w:firstRow="0" w:lastRow="0" w:firstColumn="1" w:lastColumn="0" w:oddVBand="0" w:evenVBand="0" w:oddHBand="0" w:evenHBand="0" w:firstRowFirstColumn="0" w:firstRowLastColumn="0" w:lastRowFirstColumn="0" w:lastRowLastColumn="0"/>
            <w:tcW w:w="7304" w:type="dxa"/>
            <w:shd w:val="clear" w:color="auto" w:fill="DBE5F1" w:themeFill="accent1" w:themeFillTint="33"/>
            <w:hideMark/>
          </w:tcPr>
          <w:p w:rsidR="008C4740" w:rsidRPr="007A03A9" w:rsidRDefault="008C4740" w:rsidP="00793EC0">
            <w:pPr>
              <w:rPr>
                <w:rFonts w:eastAsia="Times New Roman" w:cs="Arial"/>
                <w:b w:val="0"/>
                <w:color w:val="000000"/>
                <w:sz w:val="16"/>
                <w:szCs w:val="16"/>
                <w:lang w:eastAsia="en-GB"/>
              </w:rPr>
            </w:pPr>
            <w:r w:rsidRPr="007A03A9">
              <w:rPr>
                <w:rFonts w:eastAsia="Times New Roman" w:cs="Arial"/>
                <w:b w:val="0"/>
                <w:color w:val="000000"/>
                <w:sz w:val="16"/>
                <w:szCs w:val="16"/>
                <w:lang w:eastAsia="en-GB"/>
              </w:rPr>
              <w:t>Vehicles (per km of road)</w:t>
            </w:r>
          </w:p>
        </w:tc>
        <w:tc>
          <w:tcPr>
            <w:tcW w:w="1200"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c>
          <w:tcPr>
            <w:tcW w:w="1318" w:type="dxa"/>
            <w:shd w:val="clear" w:color="auto" w:fill="DBE5F1" w:themeFill="accent1" w:themeFillTint="33"/>
            <w:noWrap/>
          </w:tcPr>
          <w:p w:rsidR="008C4740" w:rsidRPr="007A03A9" w:rsidRDefault="008C4740" w:rsidP="008C4740">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n-GB"/>
              </w:rPr>
            </w:pPr>
          </w:p>
        </w:tc>
      </w:tr>
    </w:tbl>
    <w:p w:rsidR="00012BE5" w:rsidRPr="00D338BF" w:rsidRDefault="00012BE5" w:rsidP="00917CF7">
      <w:pPr>
        <w:jc w:val="both"/>
        <w:rPr>
          <w:rFonts w:cs="Arial"/>
          <w:sz w:val="21"/>
          <w:szCs w:val="21"/>
        </w:rPr>
      </w:pPr>
    </w:p>
    <w:sectPr w:rsidR="00012BE5" w:rsidRPr="00D338BF" w:rsidSect="006C2386">
      <w:pgSz w:w="11907" w:h="16839" w:code="9"/>
      <w:pgMar w:top="567"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09" w:rsidRDefault="00253C09" w:rsidP="00F36837">
      <w:r>
        <w:separator/>
      </w:r>
    </w:p>
  </w:endnote>
  <w:endnote w:type="continuationSeparator" w:id="0">
    <w:p w:rsidR="00253C09" w:rsidRDefault="00253C09" w:rsidP="00F3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0" w:rsidRPr="006B4561" w:rsidRDefault="00793EC0" w:rsidP="006C2386">
    <w:pPr>
      <w:pStyle w:val="CAPfooter"/>
    </w:pPr>
    <w:r w:rsidRPr="006B4561">
      <w:fldChar w:fldCharType="begin"/>
    </w:r>
    <w:r w:rsidRPr="006B4561">
      <w:instrText xml:space="preserve"> PAGE   \* MERGEFORMAT </w:instrText>
    </w:r>
    <w:r w:rsidRPr="006B4561">
      <w:fldChar w:fldCharType="separate"/>
    </w:r>
    <w:r w:rsidR="006135D7">
      <w:t>iii</w:t>
    </w:r>
    <w:r w:rsidRPr="006B45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0" w:rsidRPr="00350697" w:rsidRDefault="00793EC0" w:rsidP="006C2386">
    <w:pPr>
      <w:pStyle w:val="Footer"/>
      <w:jc w:val="center"/>
      <w:rPr>
        <w:rFonts w:cs="Arial"/>
        <w:b/>
        <w:color w:val="056CB6"/>
        <w:sz w:val="16"/>
      </w:rPr>
    </w:pPr>
    <w:r w:rsidRPr="00187447">
      <w:rPr>
        <w:noProof/>
        <w:lang w:val="en-GB" w:eastAsia="zh-CN"/>
      </w:rPr>
      <mc:AlternateContent>
        <mc:Choice Requires="wps">
          <w:drawing>
            <wp:anchor distT="4294967295" distB="4294967295" distL="114300" distR="114300" simplePos="0" relativeHeight="251660288" behindDoc="0" locked="0" layoutInCell="1" allowOverlap="1" wp14:anchorId="2A50A931" wp14:editId="73779404">
              <wp:simplePos x="0" y="0"/>
              <wp:positionH relativeFrom="page">
                <wp:posOffset>720725</wp:posOffset>
              </wp:positionH>
              <wp:positionV relativeFrom="paragraph">
                <wp:posOffset>-82550</wp:posOffset>
              </wp:positionV>
              <wp:extent cx="6119495" cy="0"/>
              <wp:effectExtent l="0" t="0" r="146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47D190"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" strokecolor="#4579b8 [3044]">
              <o:lock v:ext="edit" shapetype="f"/>
              <w10:wrap anchorx="page"/>
            </v:line>
          </w:pict>
        </mc:Fallback>
      </mc:AlternateContent>
    </w:r>
    <w:r w:rsidRPr="00350697">
      <w:rPr>
        <w:rFonts w:cs="Arial"/>
        <w:b/>
        <w:color w:val="056CB6"/>
        <w:sz w:val="16"/>
      </w:rPr>
      <w:t>www.unocha.org</w:t>
    </w:r>
  </w:p>
  <w:p w:rsidR="00793EC0" w:rsidRPr="00187447" w:rsidRDefault="00793EC0" w:rsidP="006C2386">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793EC0" w:rsidRPr="00187447" w:rsidRDefault="00793EC0" w:rsidP="006C2386">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09" w:rsidRDefault="00253C09" w:rsidP="00F36837">
      <w:r>
        <w:separator/>
      </w:r>
    </w:p>
  </w:footnote>
  <w:footnote w:type="continuationSeparator" w:id="0">
    <w:p w:rsidR="00253C09" w:rsidRDefault="00253C09" w:rsidP="00F3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862F82"/>
    <w:lvl w:ilvl="0">
      <w:numFmt w:val="bullet"/>
      <w:lvlText w:val="*"/>
      <w:lvlJc w:val="left"/>
    </w:lvl>
  </w:abstractNum>
  <w:abstractNum w:abstractNumId="1" w15:restartNumberingAfterBreak="0">
    <w:nsid w:val="02DB2D2A"/>
    <w:multiLevelType w:val="hybridMultilevel"/>
    <w:tmpl w:val="D24A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A49D7"/>
    <w:multiLevelType w:val="hybridMultilevel"/>
    <w:tmpl w:val="A00C6096"/>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 w15:restartNumberingAfterBreak="0">
    <w:nsid w:val="048A5EB7"/>
    <w:multiLevelType w:val="hybridMultilevel"/>
    <w:tmpl w:val="9C0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E7828"/>
    <w:multiLevelType w:val="hybridMultilevel"/>
    <w:tmpl w:val="5C7C67CE"/>
    <w:lvl w:ilvl="0" w:tplc="0409001B">
      <w:start w:val="1"/>
      <w:numFmt w:val="lowerRoman"/>
      <w:lvlText w:val="%1."/>
      <w:lvlJc w:val="righ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020AA1"/>
    <w:multiLevelType w:val="hybridMultilevel"/>
    <w:tmpl w:val="E250C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0320B7"/>
    <w:multiLevelType w:val="hybridMultilevel"/>
    <w:tmpl w:val="64A48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E051A8F"/>
    <w:multiLevelType w:val="hybridMultilevel"/>
    <w:tmpl w:val="32B8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8546DA"/>
    <w:multiLevelType w:val="hybridMultilevel"/>
    <w:tmpl w:val="ACC81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A31670"/>
    <w:multiLevelType w:val="hybridMultilevel"/>
    <w:tmpl w:val="6CDA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080C78"/>
    <w:multiLevelType w:val="hybridMultilevel"/>
    <w:tmpl w:val="4FA6E3E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744EE1"/>
    <w:multiLevelType w:val="hybridMultilevel"/>
    <w:tmpl w:val="B3F07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DF5D0F"/>
    <w:multiLevelType w:val="hybridMultilevel"/>
    <w:tmpl w:val="62CA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EF429A"/>
    <w:multiLevelType w:val="hybridMultilevel"/>
    <w:tmpl w:val="80AA7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8C4A04"/>
    <w:multiLevelType w:val="hybridMultilevel"/>
    <w:tmpl w:val="7D56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AB1057"/>
    <w:multiLevelType w:val="hybridMultilevel"/>
    <w:tmpl w:val="1A4E92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BF006D"/>
    <w:multiLevelType w:val="hybridMultilevel"/>
    <w:tmpl w:val="0E02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617A6"/>
    <w:multiLevelType w:val="hybridMultilevel"/>
    <w:tmpl w:val="D910F4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FD0F63"/>
    <w:multiLevelType w:val="hybridMultilevel"/>
    <w:tmpl w:val="A582F9E4"/>
    <w:lvl w:ilvl="0" w:tplc="64E8AB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886F5D"/>
    <w:multiLevelType w:val="hybridMultilevel"/>
    <w:tmpl w:val="38C2C4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72A43"/>
    <w:multiLevelType w:val="hybridMultilevel"/>
    <w:tmpl w:val="EF149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E773D6"/>
    <w:multiLevelType w:val="hybridMultilevel"/>
    <w:tmpl w:val="BEFC4EE2"/>
    <w:lvl w:ilvl="0" w:tplc="AFF259B0">
      <w:start w:val="1"/>
      <w:numFmt w:val="bullet"/>
      <w:pStyle w:val="ListBullet2"/>
      <w:lvlText w:val=""/>
      <w:lvlJc w:val="left"/>
      <w:pPr>
        <w:tabs>
          <w:tab w:val="num" w:pos="1145"/>
        </w:tabs>
        <w:ind w:left="1145" w:hanging="425"/>
      </w:pPr>
      <w:rPr>
        <w:rFonts w:ascii="Wingdings" w:hAnsi="Wingdings" w:hint="default"/>
      </w:rPr>
    </w:lvl>
    <w:lvl w:ilvl="1" w:tplc="04090003">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355252B4"/>
    <w:multiLevelType w:val="hybridMultilevel"/>
    <w:tmpl w:val="07B2B0C8"/>
    <w:lvl w:ilvl="0" w:tplc="08090001">
      <w:start w:val="1"/>
      <w:numFmt w:val="bullet"/>
      <w:lvlText w:val=""/>
      <w:lvlJc w:val="left"/>
      <w:pPr>
        <w:ind w:left="360" w:hanging="360"/>
      </w:pPr>
      <w:rPr>
        <w:rFonts w:ascii="Symbol" w:hAnsi="Symbol" w:hint="default"/>
      </w:rPr>
    </w:lvl>
    <w:lvl w:ilvl="1" w:tplc="B6F2F462">
      <w:start w:val="1"/>
      <w:numFmt w:val="bullet"/>
      <w:lvlText w:val=""/>
      <w:lvlJc w:val="left"/>
      <w:pPr>
        <w:ind w:left="1080" w:hanging="360"/>
      </w:pPr>
      <w:rPr>
        <w:rFonts w:ascii="Symbol" w:hAnsi="Symbol" w:hint="default"/>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EE1D5B"/>
    <w:multiLevelType w:val="hybridMultilevel"/>
    <w:tmpl w:val="C798A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B751D"/>
    <w:multiLevelType w:val="hybridMultilevel"/>
    <w:tmpl w:val="1D48A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442142"/>
    <w:multiLevelType w:val="hybridMultilevel"/>
    <w:tmpl w:val="3234709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42E2E"/>
    <w:multiLevelType w:val="hybridMultilevel"/>
    <w:tmpl w:val="CE42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E0F54"/>
    <w:multiLevelType w:val="hybridMultilevel"/>
    <w:tmpl w:val="E0D60A48"/>
    <w:lvl w:ilvl="0" w:tplc="CFA456EE">
      <w:start w:val="1"/>
      <w:numFmt w:val="bullet"/>
      <w:lvlText w:val=""/>
      <w:lvlJc w:val="left"/>
      <w:pPr>
        <w:tabs>
          <w:tab w:val="num" w:pos="284"/>
        </w:tabs>
        <w:ind w:left="284" w:hanging="284"/>
      </w:pPr>
      <w:rPr>
        <w:rFonts w:ascii="Wingdings 3" w:hAnsi="Wingdings 3" w:hint="default"/>
        <w:color w:val="2584AA"/>
        <w:sz w:val="20"/>
        <w:szCs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61E48"/>
    <w:multiLevelType w:val="hybridMultilevel"/>
    <w:tmpl w:val="B856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AC4F67"/>
    <w:multiLevelType w:val="hybridMultilevel"/>
    <w:tmpl w:val="C9B25C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5B5353"/>
    <w:multiLevelType w:val="hybridMultilevel"/>
    <w:tmpl w:val="CAD60970"/>
    <w:lvl w:ilvl="0" w:tplc="B6F2F462">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677F78"/>
    <w:multiLevelType w:val="hybridMultilevel"/>
    <w:tmpl w:val="D0E6B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CC75F8"/>
    <w:multiLevelType w:val="hybridMultilevel"/>
    <w:tmpl w:val="6A14DE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77FD1"/>
    <w:multiLevelType w:val="hybridMultilevel"/>
    <w:tmpl w:val="F9189A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D25853"/>
    <w:multiLevelType w:val="hybridMultilevel"/>
    <w:tmpl w:val="A642C0D4"/>
    <w:lvl w:ilvl="0" w:tplc="13ECB8D8">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B6870"/>
    <w:multiLevelType w:val="hybridMultilevel"/>
    <w:tmpl w:val="B5306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313B97"/>
    <w:multiLevelType w:val="hybridMultilevel"/>
    <w:tmpl w:val="B15EF16E"/>
    <w:lvl w:ilvl="0" w:tplc="B6F2F462">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F45CA3"/>
    <w:multiLevelType w:val="hybridMultilevel"/>
    <w:tmpl w:val="475264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E0183E"/>
    <w:multiLevelType w:val="hybridMultilevel"/>
    <w:tmpl w:val="731C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B03400"/>
    <w:multiLevelType w:val="hybridMultilevel"/>
    <w:tmpl w:val="66A2C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B8866CA"/>
    <w:multiLevelType w:val="hybridMultilevel"/>
    <w:tmpl w:val="36720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51188"/>
    <w:multiLevelType w:val="hybridMultilevel"/>
    <w:tmpl w:val="6C8CB554"/>
    <w:lvl w:ilvl="0" w:tplc="B6F2F462">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3D47C4"/>
    <w:multiLevelType w:val="hybridMultilevel"/>
    <w:tmpl w:val="2E70CD3A"/>
    <w:lvl w:ilvl="0" w:tplc="D8F49D48">
      <w:start w:val="1"/>
      <w:numFmt w:val="decimal"/>
      <w:lvlText w:val="%1."/>
      <w:lvlJc w:val="left"/>
      <w:pPr>
        <w:ind w:left="786" w:hanging="360"/>
      </w:pPr>
      <w:rPr>
        <w:rFonts w:hint="default"/>
        <w:color w:val="056EB4"/>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29"/>
  </w:num>
  <w:num w:numId="5">
    <w:abstractNumId w:val="33"/>
  </w:num>
  <w:num w:numId="6">
    <w:abstractNumId w:val="28"/>
  </w:num>
  <w:num w:numId="7">
    <w:abstractNumId w:val="30"/>
  </w:num>
  <w:num w:numId="8">
    <w:abstractNumId w:val="19"/>
  </w:num>
  <w:num w:numId="9">
    <w:abstractNumId w:val="37"/>
  </w:num>
  <w:num w:numId="10">
    <w:abstractNumId w:val="11"/>
  </w:num>
  <w:num w:numId="11">
    <w:abstractNumId w:val="17"/>
  </w:num>
  <w:num w:numId="12">
    <w:abstractNumId w:val="36"/>
  </w:num>
  <w:num w:numId="13">
    <w:abstractNumId w:val="41"/>
  </w:num>
  <w:num w:numId="14">
    <w:abstractNumId w:val="42"/>
  </w:num>
  <w:num w:numId="15">
    <w:abstractNumId w:val="20"/>
  </w:num>
  <w:num w:numId="16">
    <w:abstractNumId w:val="2"/>
  </w:num>
  <w:num w:numId="17">
    <w:abstractNumId w:val="23"/>
  </w:num>
  <w:num w:numId="18">
    <w:abstractNumId w:val="8"/>
  </w:num>
  <w:num w:numId="19">
    <w:abstractNumId w:val="35"/>
  </w:num>
  <w:num w:numId="20">
    <w:abstractNumId w:val="3"/>
  </w:num>
  <w:num w:numId="21">
    <w:abstractNumId w:val="16"/>
  </w:num>
  <w:num w:numId="22">
    <w:abstractNumId w:val="21"/>
  </w:num>
  <w:num w:numId="23">
    <w:abstractNumId w:val="4"/>
  </w:num>
  <w:num w:numId="24">
    <w:abstractNumId w:val="32"/>
  </w:num>
  <w:num w:numId="25">
    <w:abstractNumId w:val="31"/>
  </w:num>
  <w:num w:numId="26">
    <w:abstractNumId w:val="5"/>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40"/>
  </w:num>
  <w:num w:numId="29">
    <w:abstractNumId w:val="38"/>
  </w:num>
  <w:num w:numId="30">
    <w:abstractNumId w:val="18"/>
  </w:num>
  <w:num w:numId="31">
    <w:abstractNumId w:val="7"/>
  </w:num>
  <w:num w:numId="32">
    <w:abstractNumId w:val="22"/>
  </w:num>
  <w:num w:numId="33">
    <w:abstractNumId w:val="25"/>
  </w:num>
  <w:num w:numId="34">
    <w:abstractNumId w:val="15"/>
  </w:num>
  <w:num w:numId="35">
    <w:abstractNumId w:val="12"/>
  </w:num>
  <w:num w:numId="36">
    <w:abstractNumId w:val="9"/>
  </w:num>
  <w:num w:numId="37">
    <w:abstractNumId w:val="24"/>
  </w:num>
  <w:num w:numId="38">
    <w:abstractNumId w:val="14"/>
  </w:num>
  <w:num w:numId="39">
    <w:abstractNumId w:val="6"/>
  </w:num>
  <w:num w:numId="40">
    <w:abstractNumId w:val="39"/>
  </w:num>
  <w:num w:numId="41">
    <w:abstractNumId w:val="26"/>
  </w:num>
  <w:num w:numId="42">
    <w:abstractNumId w:val="3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37"/>
    <w:rsid w:val="00002FDF"/>
    <w:rsid w:val="00012BE5"/>
    <w:rsid w:val="000624F9"/>
    <w:rsid w:val="000771C1"/>
    <w:rsid w:val="00095EF9"/>
    <w:rsid w:val="000A4817"/>
    <w:rsid w:val="000D1615"/>
    <w:rsid w:val="000D306C"/>
    <w:rsid w:val="000D539B"/>
    <w:rsid w:val="000E3F99"/>
    <w:rsid w:val="001969F6"/>
    <w:rsid w:val="002046BA"/>
    <w:rsid w:val="0021202D"/>
    <w:rsid w:val="00217BB6"/>
    <w:rsid w:val="00253C09"/>
    <w:rsid w:val="002810E8"/>
    <w:rsid w:val="00304501"/>
    <w:rsid w:val="003045C4"/>
    <w:rsid w:val="0030608C"/>
    <w:rsid w:val="00351CC9"/>
    <w:rsid w:val="003C21E1"/>
    <w:rsid w:val="003D2418"/>
    <w:rsid w:val="00446DC8"/>
    <w:rsid w:val="004815D1"/>
    <w:rsid w:val="004E037E"/>
    <w:rsid w:val="005207DB"/>
    <w:rsid w:val="00527A2B"/>
    <w:rsid w:val="00567CF0"/>
    <w:rsid w:val="005F2C54"/>
    <w:rsid w:val="006135D7"/>
    <w:rsid w:val="00621B6B"/>
    <w:rsid w:val="006768F4"/>
    <w:rsid w:val="006B5FB7"/>
    <w:rsid w:val="006C2386"/>
    <w:rsid w:val="006D0384"/>
    <w:rsid w:val="00703839"/>
    <w:rsid w:val="00732F32"/>
    <w:rsid w:val="00734741"/>
    <w:rsid w:val="00767058"/>
    <w:rsid w:val="00771FC1"/>
    <w:rsid w:val="00793EC0"/>
    <w:rsid w:val="007A0E23"/>
    <w:rsid w:val="007B42E6"/>
    <w:rsid w:val="008540AA"/>
    <w:rsid w:val="0087427A"/>
    <w:rsid w:val="008C4740"/>
    <w:rsid w:val="00917CF7"/>
    <w:rsid w:val="00964CEA"/>
    <w:rsid w:val="009D4345"/>
    <w:rsid w:val="00A376D4"/>
    <w:rsid w:val="00A73820"/>
    <w:rsid w:val="00A93AC5"/>
    <w:rsid w:val="00AA0789"/>
    <w:rsid w:val="00AC5234"/>
    <w:rsid w:val="00AD4A2C"/>
    <w:rsid w:val="00AF60D0"/>
    <w:rsid w:val="00B11873"/>
    <w:rsid w:val="00B4208A"/>
    <w:rsid w:val="00B840EA"/>
    <w:rsid w:val="00BB1979"/>
    <w:rsid w:val="00C17E10"/>
    <w:rsid w:val="00C4372A"/>
    <w:rsid w:val="00C51151"/>
    <w:rsid w:val="00C56695"/>
    <w:rsid w:val="00C622D6"/>
    <w:rsid w:val="00C633FB"/>
    <w:rsid w:val="00C8712F"/>
    <w:rsid w:val="00CA24BA"/>
    <w:rsid w:val="00CA2E62"/>
    <w:rsid w:val="00D104E7"/>
    <w:rsid w:val="00D338BF"/>
    <w:rsid w:val="00D52168"/>
    <w:rsid w:val="00D803FC"/>
    <w:rsid w:val="00DD7448"/>
    <w:rsid w:val="00DF6904"/>
    <w:rsid w:val="00E3242C"/>
    <w:rsid w:val="00E8794E"/>
    <w:rsid w:val="00E90160"/>
    <w:rsid w:val="00EC4A90"/>
    <w:rsid w:val="00ED1C7B"/>
    <w:rsid w:val="00ED3E4E"/>
    <w:rsid w:val="00F0508D"/>
    <w:rsid w:val="00F1266C"/>
    <w:rsid w:val="00F36837"/>
    <w:rsid w:val="00F70F88"/>
    <w:rsid w:val="00F7111C"/>
    <w:rsid w:val="00FE4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ACE96-BEF7-436E-8014-2D9A0356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37"/>
    <w:pPr>
      <w:spacing w:after="0" w:line="240" w:lineRule="auto"/>
    </w:pPr>
    <w:rPr>
      <w:rFonts w:ascii="Arial" w:hAnsi="Arial"/>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8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headertitle">
    <w:name w:val="ocha_header_title"/>
    <w:qFormat/>
    <w:rsid w:val="00F36837"/>
    <w:pPr>
      <w:spacing w:after="0" w:line="240" w:lineRule="auto"/>
    </w:pPr>
    <w:rPr>
      <w:rFonts w:ascii="Arial" w:eastAsia="Times New Roman" w:hAnsi="Arial" w:cs="Arial"/>
      <w:b/>
      <w:color w:val="FFFFFF"/>
      <w:sz w:val="28"/>
      <w:szCs w:val="28"/>
      <w:lang w:val="en-US"/>
    </w:rPr>
  </w:style>
  <w:style w:type="paragraph" w:customStyle="1" w:styleId="ochaheadersubtitle">
    <w:name w:val="ocha_header_subtitle"/>
    <w:qFormat/>
    <w:rsid w:val="00F36837"/>
    <w:pPr>
      <w:spacing w:after="0"/>
    </w:pPr>
    <w:rPr>
      <w:rFonts w:ascii="Arial" w:hAnsi="Arial"/>
      <w:color w:val="FFFFFF" w:themeColor="background1"/>
      <w:sz w:val="26"/>
      <w:szCs w:val="26"/>
      <w:lang w:val="en-US"/>
    </w:rPr>
  </w:style>
  <w:style w:type="paragraph" w:customStyle="1" w:styleId="ochacontentheading">
    <w:name w:val="ocha_content_heading"/>
    <w:qFormat/>
    <w:rsid w:val="00F36837"/>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F36837"/>
    <w:pPr>
      <w:spacing w:after="100" w:line="240" w:lineRule="auto"/>
    </w:pPr>
    <w:rPr>
      <w:rFonts w:ascii="Arial" w:eastAsia="PMingLiU" w:hAnsi="Arial" w:cs="Times New Roman"/>
      <w:color w:val="404040"/>
      <w:szCs w:val="24"/>
      <w:lang w:val="en-US" w:eastAsia="zh-TW"/>
    </w:rPr>
  </w:style>
  <w:style w:type="character" w:styleId="Hyperlink">
    <w:name w:val="Hyperlink"/>
    <w:basedOn w:val="DefaultParagraphFont"/>
    <w:uiPriority w:val="99"/>
    <w:unhideWhenUsed/>
    <w:rsid w:val="00F36837"/>
    <w:rPr>
      <w:color w:val="026CB6"/>
      <w:u w:val="none"/>
    </w:rPr>
  </w:style>
  <w:style w:type="paragraph" w:styleId="Footer">
    <w:name w:val="footer"/>
    <w:basedOn w:val="Normal"/>
    <w:link w:val="FooterChar"/>
    <w:uiPriority w:val="99"/>
    <w:unhideWhenUsed/>
    <w:rsid w:val="00F36837"/>
    <w:pPr>
      <w:tabs>
        <w:tab w:val="center" w:pos="4680"/>
        <w:tab w:val="right" w:pos="9360"/>
      </w:tabs>
    </w:pPr>
  </w:style>
  <w:style w:type="character" w:customStyle="1" w:styleId="FooterChar">
    <w:name w:val="Footer Char"/>
    <w:basedOn w:val="DefaultParagraphFont"/>
    <w:link w:val="Footer"/>
    <w:uiPriority w:val="99"/>
    <w:rsid w:val="00F36837"/>
    <w:rPr>
      <w:rFonts w:ascii="Arial" w:hAnsi="Arial"/>
      <w:color w:val="404040"/>
      <w:sz w:val="20"/>
      <w:lang w:val="en-US"/>
    </w:rPr>
  </w:style>
  <w:style w:type="paragraph" w:customStyle="1" w:styleId="ochaheaderfooter">
    <w:name w:val="ocha_header_footer"/>
    <w:rsid w:val="00F36837"/>
    <w:pPr>
      <w:spacing w:after="0" w:line="240" w:lineRule="auto"/>
    </w:pPr>
    <w:rPr>
      <w:rFonts w:ascii="Arial" w:eastAsia="PMingLiU" w:hAnsi="Arial" w:cs="Arial"/>
      <w:color w:val="999999"/>
      <w:sz w:val="16"/>
      <w:szCs w:val="16"/>
      <w:lang w:val="en-US" w:eastAsia="zh-TW"/>
    </w:rPr>
  </w:style>
  <w:style w:type="paragraph" w:styleId="ListParagraph">
    <w:name w:val="List Paragraph"/>
    <w:basedOn w:val="Normal"/>
    <w:uiPriority w:val="34"/>
    <w:qFormat/>
    <w:rsid w:val="00F36837"/>
    <w:pPr>
      <w:spacing w:after="200" w:line="276" w:lineRule="auto"/>
      <w:ind w:left="720"/>
      <w:contextualSpacing/>
    </w:pPr>
    <w:rPr>
      <w:rFonts w:asciiTheme="minorHAnsi" w:hAnsiTheme="minorHAnsi"/>
      <w:color w:val="auto"/>
      <w:sz w:val="22"/>
    </w:rPr>
  </w:style>
  <w:style w:type="paragraph" w:styleId="BalloonText">
    <w:name w:val="Balloon Text"/>
    <w:basedOn w:val="Normal"/>
    <w:link w:val="BalloonTextChar"/>
    <w:uiPriority w:val="99"/>
    <w:semiHidden/>
    <w:unhideWhenUsed/>
    <w:rsid w:val="00F36837"/>
    <w:rPr>
      <w:rFonts w:ascii="Tahoma" w:hAnsi="Tahoma" w:cs="Tahoma"/>
      <w:sz w:val="16"/>
      <w:szCs w:val="16"/>
    </w:rPr>
  </w:style>
  <w:style w:type="character" w:customStyle="1" w:styleId="BalloonTextChar">
    <w:name w:val="Balloon Text Char"/>
    <w:basedOn w:val="DefaultParagraphFont"/>
    <w:link w:val="BalloonText"/>
    <w:uiPriority w:val="99"/>
    <w:semiHidden/>
    <w:rsid w:val="00F36837"/>
    <w:rPr>
      <w:rFonts w:ascii="Tahoma" w:hAnsi="Tahoma" w:cs="Tahoma"/>
      <w:color w:val="404040"/>
      <w:sz w:val="16"/>
      <w:szCs w:val="16"/>
      <w:lang w:val="en-US"/>
    </w:rPr>
  </w:style>
  <w:style w:type="paragraph" w:styleId="Header">
    <w:name w:val="header"/>
    <w:basedOn w:val="Normal"/>
    <w:link w:val="HeaderChar"/>
    <w:uiPriority w:val="99"/>
    <w:unhideWhenUsed/>
    <w:rsid w:val="00F36837"/>
    <w:pPr>
      <w:tabs>
        <w:tab w:val="center" w:pos="4513"/>
        <w:tab w:val="right" w:pos="9026"/>
      </w:tabs>
    </w:pPr>
  </w:style>
  <w:style w:type="character" w:customStyle="1" w:styleId="HeaderChar">
    <w:name w:val="Header Char"/>
    <w:basedOn w:val="DefaultParagraphFont"/>
    <w:link w:val="Header"/>
    <w:uiPriority w:val="99"/>
    <w:rsid w:val="00F36837"/>
    <w:rPr>
      <w:rFonts w:ascii="Arial" w:hAnsi="Arial"/>
      <w:color w:val="404040"/>
      <w:sz w:val="20"/>
      <w:lang w:val="en-US"/>
    </w:rPr>
  </w:style>
  <w:style w:type="paragraph" w:customStyle="1" w:styleId="CAPcontenttext">
    <w:name w:val="CAP_content_text"/>
    <w:link w:val="CAPcontenttextChar"/>
    <w:qFormat/>
    <w:rsid w:val="00F36837"/>
    <w:pPr>
      <w:spacing w:after="160" w:line="300" w:lineRule="auto"/>
    </w:pPr>
    <w:rPr>
      <w:rFonts w:ascii="Arial" w:eastAsia="PMingLiU" w:hAnsi="Arial" w:cs="Times New Roman"/>
      <w:color w:val="404040"/>
      <w:sz w:val="21"/>
      <w:szCs w:val="24"/>
      <w:lang w:val="en-US" w:eastAsia="zh-TW"/>
    </w:rPr>
  </w:style>
  <w:style w:type="character" w:customStyle="1" w:styleId="CAPcontenttextChar">
    <w:name w:val="CAP_content_text Char"/>
    <w:basedOn w:val="DefaultParagraphFont"/>
    <w:link w:val="CAPcontenttext"/>
    <w:rsid w:val="00F36837"/>
    <w:rPr>
      <w:rFonts w:ascii="Arial" w:eastAsia="PMingLiU" w:hAnsi="Arial" w:cs="Times New Roman"/>
      <w:color w:val="404040"/>
      <w:sz w:val="21"/>
      <w:szCs w:val="24"/>
      <w:lang w:val="en-US" w:eastAsia="zh-TW"/>
    </w:rPr>
  </w:style>
  <w:style w:type="paragraph" w:customStyle="1" w:styleId="CAPtabletext">
    <w:name w:val="CAP_table_text"/>
    <w:qFormat/>
    <w:rsid w:val="00F36837"/>
    <w:pPr>
      <w:spacing w:after="0"/>
    </w:pPr>
    <w:rPr>
      <w:rFonts w:ascii="Arial" w:hAnsi="Arial"/>
      <w:color w:val="5F5F5F"/>
      <w:sz w:val="18"/>
      <w:lang w:val="en-US"/>
    </w:rPr>
  </w:style>
  <w:style w:type="table" w:customStyle="1" w:styleId="CAPtablesimple">
    <w:name w:val="CAP_table_simple"/>
    <w:basedOn w:val="TableNormal"/>
    <w:uiPriority w:val="99"/>
    <w:rsid w:val="00F36837"/>
    <w:pPr>
      <w:spacing w:after="0" w:line="240" w:lineRule="auto"/>
    </w:pPr>
    <w:rPr>
      <w:rFonts w:ascii="Arial" w:hAnsi="Arial"/>
      <w:color w:val="404040"/>
      <w:sz w:val="16"/>
      <w:lang w:val="en-US"/>
    </w:rPr>
    <w:tblPr>
      <w:tblStyleRowBandSize w:val="1"/>
      <w:tblStyleColBandSize w:val="1"/>
      <w:tblBorders>
        <w:bottom w:val="single" w:sz="2" w:space="0" w:color="D9D9D9" w:themeColor="background1" w:themeShade="D9"/>
      </w:tblBorders>
      <w:tblCellMar>
        <w:top w:w="45" w:type="dxa"/>
        <w:bottom w:w="45" w:type="dxa"/>
      </w:tblCellMar>
    </w:tbl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CAPbluebox">
    <w:name w:val="CAP_blue_box"/>
    <w:basedOn w:val="TableNormal"/>
    <w:uiPriority w:val="99"/>
    <w:rsid w:val="00F36837"/>
    <w:pPr>
      <w:spacing w:after="0" w:line="240" w:lineRule="auto"/>
    </w:pPr>
    <w:rPr>
      <w:rFonts w:ascii="Arial" w:hAnsi="Arial"/>
      <w:color w:val="404040"/>
      <w:sz w:val="16"/>
      <w:lang w:val="en-US"/>
    </w:rPr>
    <w:tblPr>
      <w:tblBorders>
        <w:insideH w:val="single" w:sz="8" w:space="0" w:color="FFFFFF" w:themeColor="background1"/>
      </w:tblBorders>
      <w:tblCellMar>
        <w:top w:w="113" w:type="dxa"/>
        <w:bottom w:w="113" w:type="dxa"/>
      </w:tblCellMar>
    </w:tblPr>
    <w:tcPr>
      <w:shd w:val="clear" w:color="auto" w:fill="EEF3FA"/>
    </w:tcPr>
  </w:style>
  <w:style w:type="paragraph" w:customStyle="1" w:styleId="CAPgraphtitle">
    <w:name w:val="CAP_graph_title"/>
    <w:qFormat/>
    <w:rsid w:val="00F36837"/>
    <w:pPr>
      <w:spacing w:after="0" w:line="240" w:lineRule="auto"/>
    </w:pPr>
    <w:rPr>
      <w:rFonts w:ascii="Arial" w:hAnsi="Arial"/>
      <w:b/>
      <w:color w:val="026CB6"/>
      <w:sz w:val="18"/>
      <w:lang w:val="en-US"/>
    </w:rPr>
  </w:style>
  <w:style w:type="paragraph" w:customStyle="1" w:styleId="CAPheading01">
    <w:name w:val="CAP_heading_01"/>
    <w:basedOn w:val="CAPcontenttext"/>
    <w:next w:val="CAPcontenttext"/>
    <w:link w:val="CAPheading01Char"/>
    <w:qFormat/>
    <w:rsid w:val="00F36837"/>
    <w:pPr>
      <w:spacing w:after="400"/>
      <w:outlineLvl w:val="0"/>
    </w:pPr>
    <w:rPr>
      <w:caps/>
      <w:color w:val="026CB6"/>
      <w:sz w:val="60"/>
      <w:szCs w:val="60"/>
    </w:rPr>
  </w:style>
  <w:style w:type="paragraph" w:customStyle="1" w:styleId="CAPheading02">
    <w:name w:val="CAP_heading_02"/>
    <w:basedOn w:val="CAPcontenttext"/>
    <w:next w:val="CAPcontenttext"/>
    <w:qFormat/>
    <w:rsid w:val="00F36837"/>
    <w:pPr>
      <w:outlineLvl w:val="1"/>
    </w:pPr>
    <w:rPr>
      <w:color w:val="026CB6"/>
      <w:sz w:val="32"/>
    </w:rPr>
  </w:style>
  <w:style w:type="paragraph" w:customStyle="1" w:styleId="CAPheader">
    <w:name w:val="CAP_header"/>
    <w:basedOn w:val="Header"/>
    <w:qFormat/>
    <w:rsid w:val="00F36837"/>
    <w:pPr>
      <w:tabs>
        <w:tab w:val="clear" w:pos="4513"/>
        <w:tab w:val="clear" w:pos="9026"/>
        <w:tab w:val="center" w:pos="4680"/>
        <w:tab w:val="right" w:pos="9360"/>
      </w:tabs>
      <w:jc w:val="center"/>
    </w:pPr>
    <w:rPr>
      <w:color w:val="A6A6A6" w:themeColor="background1" w:themeShade="A6"/>
    </w:rPr>
  </w:style>
  <w:style w:type="paragraph" w:customStyle="1" w:styleId="CAPfooter">
    <w:name w:val="CAP_footer"/>
    <w:basedOn w:val="Footer"/>
    <w:link w:val="CAPfooterChar"/>
    <w:qFormat/>
    <w:rsid w:val="00F36837"/>
    <w:pPr>
      <w:jc w:val="center"/>
    </w:pPr>
    <w:rPr>
      <w:noProof/>
      <w:color w:val="026CB6"/>
    </w:rPr>
  </w:style>
  <w:style w:type="character" w:customStyle="1" w:styleId="CAPfooterChar">
    <w:name w:val="CAP_footer Char"/>
    <w:basedOn w:val="FooterChar"/>
    <w:link w:val="CAPfooter"/>
    <w:rsid w:val="00F36837"/>
    <w:rPr>
      <w:rFonts w:ascii="Arial" w:hAnsi="Arial"/>
      <w:noProof/>
      <w:color w:val="026CB6"/>
      <w:sz w:val="20"/>
      <w:lang w:val="en-US"/>
    </w:rPr>
  </w:style>
  <w:style w:type="character" w:customStyle="1" w:styleId="CAPheading01Char">
    <w:name w:val="CAP_heading_01 Char"/>
    <w:basedOn w:val="CAPcontenttextChar"/>
    <w:link w:val="CAPheading01"/>
    <w:rsid w:val="00F36837"/>
    <w:rPr>
      <w:rFonts w:ascii="Arial" w:eastAsia="PMingLiU" w:hAnsi="Arial" w:cs="Times New Roman"/>
      <w:caps/>
      <w:color w:val="026CB6"/>
      <w:sz w:val="60"/>
      <w:szCs w:val="60"/>
      <w:lang w:val="en-US" w:eastAsia="zh-TW"/>
    </w:rPr>
  </w:style>
  <w:style w:type="table" w:styleId="LightList-Accent1">
    <w:name w:val="Light List Accent 1"/>
    <w:basedOn w:val="TableNormal"/>
    <w:uiPriority w:val="61"/>
    <w:rsid w:val="00BB19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2">
    <w:name w:val="List Bullet 2"/>
    <w:basedOn w:val="Normal"/>
    <w:uiPriority w:val="99"/>
    <w:rsid w:val="00B4208A"/>
    <w:pPr>
      <w:numPr>
        <w:numId w:val="22"/>
      </w:numPr>
      <w:spacing w:before="120" w:after="120" w:line="280" w:lineRule="exact"/>
    </w:pPr>
    <w:rPr>
      <w:rFonts w:ascii="Times New Roman" w:eastAsia="MS Minngs" w:hAnsi="Times New Roman" w:cs="Times New Roman"/>
      <w:color w:val="auto"/>
      <w:sz w:val="22"/>
      <w:szCs w:val="24"/>
      <w:lang w:val="en-GB"/>
    </w:rPr>
  </w:style>
  <w:style w:type="paragraph" w:styleId="FootnoteText">
    <w:name w:val="footnote text"/>
    <w:basedOn w:val="Normal"/>
    <w:link w:val="FootnoteTextChar"/>
    <w:autoRedefine/>
    <w:uiPriority w:val="99"/>
    <w:rsid w:val="00B4208A"/>
    <w:rPr>
      <w:rFonts w:ascii="Times New Roman" w:eastAsia="MS Minngs" w:hAnsi="Times New Roman" w:cs="Times New Roman"/>
      <w:color w:val="auto"/>
      <w:szCs w:val="24"/>
      <w:lang w:val="en-GB" w:eastAsia="ja-JP"/>
    </w:rPr>
  </w:style>
  <w:style w:type="character" w:customStyle="1" w:styleId="FootnoteTextChar">
    <w:name w:val="Footnote Text Char"/>
    <w:basedOn w:val="DefaultParagraphFont"/>
    <w:link w:val="FootnoteText"/>
    <w:uiPriority w:val="99"/>
    <w:rsid w:val="00B4208A"/>
    <w:rPr>
      <w:rFonts w:ascii="Times New Roman" w:eastAsia="MS Minngs" w:hAnsi="Times New Roman" w:cs="Times New Roman"/>
      <w:sz w:val="20"/>
      <w:szCs w:val="24"/>
      <w:lang w:eastAsia="ja-JP"/>
    </w:rPr>
  </w:style>
  <w:style w:type="character" w:styleId="FootnoteReference">
    <w:name w:val="footnote reference"/>
    <w:uiPriority w:val="99"/>
    <w:semiHidden/>
    <w:rsid w:val="00B4208A"/>
    <w:rPr>
      <w:vertAlign w:val="superscript"/>
    </w:rPr>
  </w:style>
  <w:style w:type="character" w:customStyle="1" w:styleId="apple-converted-space">
    <w:name w:val="apple-converted-space"/>
    <w:basedOn w:val="DefaultParagraphFont"/>
    <w:rsid w:val="00351CC9"/>
  </w:style>
  <w:style w:type="paragraph" w:styleId="NoSpacing">
    <w:name w:val="No Spacing"/>
    <w:uiPriority w:val="1"/>
    <w:qFormat/>
    <w:rsid w:val="00446DC8"/>
    <w:pPr>
      <w:spacing w:after="0" w:line="240" w:lineRule="auto"/>
    </w:pPr>
  </w:style>
  <w:style w:type="table" w:styleId="LightShading-Accent1">
    <w:name w:val="Light Shading Accent 1"/>
    <w:basedOn w:val="TableNormal"/>
    <w:uiPriority w:val="60"/>
    <w:rsid w:val="003045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71FC1"/>
    <w:rPr>
      <w:b/>
      <w:bCs/>
    </w:rPr>
  </w:style>
  <w:style w:type="character" w:styleId="Emphasis">
    <w:name w:val="Emphasis"/>
    <w:basedOn w:val="DefaultParagraphFont"/>
    <w:uiPriority w:val="20"/>
    <w:qFormat/>
    <w:rsid w:val="00771FC1"/>
    <w:rPr>
      <w:i/>
      <w:iCs/>
    </w:rPr>
  </w:style>
  <w:style w:type="paragraph" w:customStyle="1" w:styleId="Default">
    <w:name w:val="Default"/>
    <w:rsid w:val="00D521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7693">
      <w:bodyDiv w:val="1"/>
      <w:marLeft w:val="0"/>
      <w:marRight w:val="0"/>
      <w:marTop w:val="0"/>
      <w:marBottom w:val="0"/>
      <w:divBdr>
        <w:top w:val="none" w:sz="0" w:space="0" w:color="auto"/>
        <w:left w:val="none" w:sz="0" w:space="0" w:color="auto"/>
        <w:bottom w:val="none" w:sz="0" w:space="0" w:color="auto"/>
        <w:right w:val="none" w:sz="0" w:space="0" w:color="auto"/>
      </w:divBdr>
    </w:div>
    <w:div w:id="1405493907">
      <w:bodyDiv w:val="1"/>
      <w:marLeft w:val="0"/>
      <w:marRight w:val="0"/>
      <w:marTop w:val="0"/>
      <w:marBottom w:val="0"/>
      <w:divBdr>
        <w:top w:val="none" w:sz="0" w:space="0" w:color="auto"/>
        <w:left w:val="none" w:sz="0" w:space="0" w:color="auto"/>
        <w:bottom w:val="none" w:sz="0" w:space="0" w:color="auto"/>
        <w:right w:val="none" w:sz="0" w:space="0" w:color="auto"/>
      </w:divBdr>
    </w:div>
    <w:div w:id="1709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5CD42-E67C-44AF-A458-FA71823122DD}"/>
</file>

<file path=customXml/itemProps2.xml><?xml version="1.0" encoding="utf-8"?>
<ds:datastoreItem xmlns:ds="http://schemas.openxmlformats.org/officeDocument/2006/customXml" ds:itemID="{63504A62-C9AE-44ED-96BB-6335C0E96CFC}"/>
</file>

<file path=customXml/itemProps3.xml><?xml version="1.0" encoding="utf-8"?>
<ds:datastoreItem xmlns:ds="http://schemas.openxmlformats.org/officeDocument/2006/customXml" ds:itemID="{91F66361-AFB8-4210-AD21-4F0F848916D7}"/>
</file>

<file path=docProps/app.xml><?xml version="1.0" encoding="utf-8"?>
<Properties xmlns="http://schemas.openxmlformats.org/officeDocument/2006/extended-properties" xmlns:vt="http://schemas.openxmlformats.org/officeDocument/2006/docPropsVTypes">
  <Template>Normal.dotm</Template>
  <TotalTime>1</TotalTime>
  <Pages>7</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Lucien JAGGI</cp:lastModifiedBy>
  <cp:revision>2</cp:revision>
  <cp:lastPrinted>2013-06-05T15:53:00Z</cp:lastPrinted>
  <dcterms:created xsi:type="dcterms:W3CDTF">2016-11-30T20:21:00Z</dcterms:created>
  <dcterms:modified xsi:type="dcterms:W3CDTF">2016-11-30T20:21:00Z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