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XSpec="center" w:tblpY="-330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6CB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542F27" w:rsidTr="000F4FAC">
        <w:tc>
          <w:tcPr>
            <w:tcW w:w="11341" w:type="dxa"/>
            <w:shd w:val="clear" w:color="auto" w:fill="026CB6"/>
            <w:tcMar>
              <w:top w:w="284" w:type="dxa"/>
              <w:left w:w="284" w:type="dxa"/>
              <w:bottom w:w="113" w:type="dxa"/>
              <w:right w:w="284" w:type="dxa"/>
            </w:tcMar>
          </w:tcPr>
          <w:p w:rsidR="00B64FB7" w:rsidRPr="00CA4E28" w:rsidRDefault="007B3852" w:rsidP="00B64FB7">
            <w:pPr>
              <w:rPr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color w:val="FFFFFF" w:themeColor="background1"/>
                <w:sz w:val="24"/>
                <w:szCs w:val="24"/>
                <w:lang w:val="es-AR"/>
              </w:rPr>
              <w:t>Subdivisión de Apoyo en Respuesta a Emergencias</w:t>
            </w:r>
            <w:r w:rsidR="00B64FB7" w:rsidRPr="00CA4E28">
              <w:rPr>
                <w:color w:val="FFFFFF" w:themeColor="background1"/>
                <w:sz w:val="24"/>
                <w:szCs w:val="24"/>
                <w:lang w:val="es-AR"/>
              </w:rPr>
              <w:t xml:space="preserve"> - </w:t>
            </w:r>
            <w:r>
              <w:rPr>
                <w:color w:val="FFFFFF" w:themeColor="background1"/>
                <w:sz w:val="24"/>
                <w:szCs w:val="24"/>
                <w:lang w:val="es-AR"/>
              </w:rPr>
              <w:t>ERSB</w:t>
            </w:r>
          </w:p>
          <w:p w:rsidR="00B64FB7" w:rsidRPr="00CA4E28" w:rsidRDefault="00B64FB7" w:rsidP="00B64FB7">
            <w:pPr>
              <w:rPr>
                <w:b/>
                <w:color w:val="FFFFFF" w:themeColor="background1"/>
                <w:sz w:val="22"/>
                <w:lang w:val="es-AR"/>
              </w:rPr>
            </w:pPr>
            <w:r w:rsidRPr="00CA4E28">
              <w:rPr>
                <w:b/>
                <w:color w:val="FFFFFF" w:themeColor="background1"/>
                <w:sz w:val="22"/>
                <w:lang w:val="es-AR"/>
              </w:rPr>
              <w:t>EQUIPO DE LAS NACIONES UNIDAS PARA LA EVALUACION Y COORDINACION EN CASOS DE DESASTRES (UNDAC)</w:t>
            </w:r>
          </w:p>
          <w:p w:rsidR="000F4FAC" w:rsidRPr="000F4FAC" w:rsidRDefault="00EA1584" w:rsidP="000F4FAC">
            <w:pPr>
              <w:rPr>
                <w:color w:val="FFFFFF" w:themeColor="background1"/>
                <w:sz w:val="24"/>
                <w:szCs w:val="24"/>
              </w:rPr>
            </w:pPr>
            <w:r w:rsidRPr="00EF4170">
              <w:rPr>
                <w:noProof/>
                <w:sz w:val="24"/>
                <w:szCs w:val="24"/>
                <w:lang w:val="fr-FR" w:eastAsia="fr-FR"/>
              </w:rPr>
              <w:drawing>
                <wp:anchor distT="0" distB="144145" distL="144145" distR="0" simplePos="0" relativeHeight="251691008" behindDoc="0" locked="0" layoutInCell="1" allowOverlap="1" wp14:anchorId="44E586EB" wp14:editId="3475B492">
                  <wp:simplePos x="4486275" y="542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0000" cy="342000"/>
                  <wp:effectExtent l="0" t="0" r="8255" b="127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FB7">
              <w:rPr>
                <w:color w:val="FFFFFF" w:themeColor="background1"/>
                <w:sz w:val="24"/>
                <w:szCs w:val="24"/>
              </w:rPr>
              <w:t xml:space="preserve">Nota de </w:t>
            </w:r>
            <w:r w:rsidR="00B64FB7" w:rsidRPr="00B64FB7">
              <w:rPr>
                <w:color w:val="FFFFFF" w:themeColor="background1"/>
                <w:sz w:val="24"/>
                <w:szCs w:val="24"/>
                <w:lang w:val="es-PA"/>
              </w:rPr>
              <w:t>Información</w:t>
            </w:r>
            <w:r w:rsidR="00B64FB7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934AB" w:rsidTr="000F4FAC">
        <w:trPr>
          <w:trHeight w:val="157"/>
        </w:trPr>
        <w:tc>
          <w:tcPr>
            <w:tcW w:w="11341" w:type="dxa"/>
            <w:shd w:val="clear" w:color="auto" w:fill="026CB6"/>
          </w:tcPr>
          <w:p w:rsidR="002934AB" w:rsidRDefault="002934AB" w:rsidP="000F4FAC">
            <w:pPr>
              <w:pStyle w:val="ochaheadertitle"/>
            </w:pPr>
          </w:p>
        </w:tc>
      </w:tr>
    </w:tbl>
    <w:p w:rsidR="006D723E" w:rsidRPr="00B64FB7" w:rsidRDefault="007B3852" w:rsidP="007B3852">
      <w:pPr>
        <w:pStyle w:val="ochacontentheading"/>
        <w:pBdr>
          <w:bottom w:val="none" w:sz="0" w:space="0" w:color="auto"/>
        </w:pBdr>
        <w:ind w:right="-427"/>
        <w:rPr>
          <w:lang w:val="es-PA"/>
        </w:rPr>
      </w:pPr>
      <w:r>
        <w:rPr>
          <w:lang w:val="es-PA"/>
        </w:rPr>
        <w:t>¿Qué</w:t>
      </w:r>
      <w:r w:rsidR="00B64FB7" w:rsidRPr="00B64FB7">
        <w:rPr>
          <w:lang w:val="es-PA"/>
        </w:rPr>
        <w:t xml:space="preserve"> es el equipo UNDAC?</w:t>
      </w:r>
    </w:p>
    <w:p w:rsidR="00B64FB7" w:rsidRPr="007B3852" w:rsidRDefault="00B64FB7" w:rsidP="007B385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lang w:val="es-ES"/>
        </w:rPr>
      </w:pPr>
      <w:r w:rsidRPr="00B64FB7">
        <w:rPr>
          <w:sz w:val="22"/>
          <w:lang w:val="es-PA"/>
        </w:rPr>
        <w:t xml:space="preserve">El Equipo de las Naciones Unidas de Evaluación y Coordinación en Casos de Desastres (UNDAC) es parte del sistema internacional de respuesta a desastres repentinos. </w:t>
      </w:r>
      <w:r w:rsidRPr="007B3852">
        <w:rPr>
          <w:sz w:val="22"/>
          <w:lang w:val="es-ES"/>
        </w:rPr>
        <w:t xml:space="preserve">Tiene por objetivo apoyar a las Naciones Unidas y los Gobiernos a satisfacer la necesidad de contar rápidamente con información fidedigna durante la primera fase de intervención en los casos de desastres repentinos y a coordinar a nivel nacional y en el lugar de la emergencia, el socorro internacional que se recibe. Se puede movilizar a muy corto plazo para el terreno (12-24 horas) en cualquier parte del mundo. El sistema UNDAC está manejado por la </w:t>
      </w:r>
      <w:r w:rsidR="007B3852">
        <w:rPr>
          <w:sz w:val="22"/>
          <w:lang w:val="es-ES"/>
        </w:rPr>
        <w:t>Subdivisión de Apoyo en Respuesta a Emergencias (ERSB)</w:t>
      </w:r>
      <w:r w:rsidRPr="007B3852">
        <w:rPr>
          <w:sz w:val="22"/>
          <w:lang w:val="es-ES"/>
        </w:rPr>
        <w:t xml:space="preserve"> en la Oficina de Coordinación de Asuntos Humanitarios (OCHA) en Ginebra.</w:t>
      </w:r>
    </w:p>
    <w:p w:rsidR="00B64FB7" w:rsidRPr="007B3852" w:rsidRDefault="00B64FB7" w:rsidP="007B385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lang w:val="es-ES"/>
        </w:rPr>
      </w:pPr>
    </w:p>
    <w:p w:rsidR="00B64FB7" w:rsidRPr="00B64FB7" w:rsidRDefault="00B64FB7" w:rsidP="007B385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lang w:val="es-PA"/>
        </w:rPr>
      </w:pPr>
      <w:r w:rsidRPr="00B64FB7">
        <w:rPr>
          <w:sz w:val="22"/>
          <w:lang w:val="es-PA"/>
        </w:rPr>
        <w:t>El Equipo UNDAC fue creado en 1993 y actualm</w:t>
      </w:r>
      <w:r w:rsidR="007B3852">
        <w:rPr>
          <w:sz w:val="22"/>
          <w:lang w:val="es-PA"/>
        </w:rPr>
        <w:t>ente está compuesto de más de 23</w:t>
      </w:r>
      <w:r w:rsidRPr="00B64FB7">
        <w:rPr>
          <w:sz w:val="22"/>
          <w:lang w:val="es-PA"/>
        </w:rPr>
        <w:t xml:space="preserve">0 expertos nacionales de situaciones de emergencia procedentes de </w:t>
      </w:r>
      <w:r w:rsidR="007B3852">
        <w:rPr>
          <w:sz w:val="22"/>
          <w:lang w:val="es-PA"/>
        </w:rPr>
        <w:t>más de 80</w:t>
      </w:r>
      <w:r w:rsidRPr="00B64FB7">
        <w:rPr>
          <w:sz w:val="22"/>
          <w:lang w:val="es-PA"/>
        </w:rPr>
        <w:t xml:space="preserve"> países, así</w:t>
      </w:r>
      <w:r w:rsidR="007B3852">
        <w:rPr>
          <w:sz w:val="22"/>
          <w:lang w:val="es-PA"/>
        </w:rPr>
        <w:t xml:space="preserve"> como de personal de OCHA y de</w:t>
      </w:r>
      <w:r w:rsidRPr="00B64FB7">
        <w:rPr>
          <w:sz w:val="22"/>
          <w:lang w:val="es-PA"/>
        </w:rPr>
        <w:t xml:space="preserve"> organizaciones internacionales y regionales, entre las que se encuentran organismos de las Naciones Unidas. El Sistema UNDAC tiene tres equipos regionales: Europa/África/Medio Oriente, las Américas (incluyendo al Caribe) y Asia y el Pacífico. En los casos de emergencias internacionales de gran envergadura, todos los miembros contribuyen a establecer los equipos UNDAC. En los desastres de ámbito regional o nacional, los equipos se constituyen por lo general con miembros del país o la región afectada.</w:t>
      </w:r>
    </w:p>
    <w:p w:rsidR="00F347B6" w:rsidRPr="00F347B6" w:rsidRDefault="007B3852" w:rsidP="007B3852">
      <w:pPr>
        <w:pStyle w:val="ochacontentheading"/>
        <w:pBdr>
          <w:bottom w:val="none" w:sz="0" w:space="0" w:color="auto"/>
        </w:pBdr>
        <w:rPr>
          <w:lang w:val="es-PA"/>
        </w:rPr>
      </w:pPr>
      <w:r>
        <w:rPr>
          <w:lang w:val="es-PA"/>
        </w:rPr>
        <w:t>¿De qué</w:t>
      </w:r>
      <w:r w:rsidR="00B64FB7" w:rsidRPr="00F347B6">
        <w:rPr>
          <w:lang w:val="es-PA"/>
        </w:rPr>
        <w:t xml:space="preserve"> consta el sistema UNDAC</w:t>
      </w:r>
      <w:r w:rsidR="00600C82" w:rsidRPr="00F347B6">
        <w:rPr>
          <w:lang w:val="es-PA"/>
        </w:rPr>
        <w:t>?</w:t>
      </w:r>
    </w:p>
    <w:p w:rsidR="00F347B6" w:rsidRDefault="00F347B6" w:rsidP="007B3852">
      <w:pPr>
        <w:pStyle w:val="Default"/>
        <w:rPr>
          <w:rFonts w:ascii="Arial" w:hAnsi="Arial" w:cstheme="minorBidi"/>
          <w:color w:val="404040"/>
          <w:sz w:val="22"/>
          <w:szCs w:val="22"/>
          <w:lang w:val="es-ES"/>
        </w:rPr>
      </w:pPr>
      <w:r w:rsidRPr="007B3852">
        <w:rPr>
          <w:rFonts w:ascii="Arial" w:hAnsi="Arial" w:cstheme="minorBidi"/>
          <w:color w:val="404040"/>
          <w:sz w:val="22"/>
          <w:szCs w:val="22"/>
          <w:lang w:val="es-ES"/>
        </w:rPr>
        <w:t xml:space="preserve">El Sistema UNDAC consta de cuatro componentes: </w:t>
      </w:r>
    </w:p>
    <w:p w:rsidR="001037C4" w:rsidRDefault="001037C4" w:rsidP="007B3852">
      <w:pPr>
        <w:pStyle w:val="Default"/>
        <w:rPr>
          <w:rFonts w:ascii="Arial" w:hAnsi="Arial" w:cstheme="minorBidi"/>
          <w:color w:val="404040"/>
          <w:sz w:val="22"/>
          <w:szCs w:val="22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1037C4" w:rsidTr="001037C4">
        <w:tc>
          <w:tcPr>
            <w:tcW w:w="2376" w:type="dxa"/>
          </w:tcPr>
          <w:p w:rsid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eastAsia="PMingLiU" w:hAnsi="Arial"/>
                <w:b/>
                <w:color w:val="404040"/>
                <w:sz w:val="22"/>
                <w:szCs w:val="28"/>
                <w:lang w:val="es-PA" w:eastAsia="zh-TW"/>
              </w:rPr>
              <w:t>Personal</w:t>
            </w:r>
          </w:p>
        </w:tc>
        <w:tc>
          <w:tcPr>
            <w:tcW w:w="7655" w:type="dxa"/>
          </w:tcPr>
          <w:p w:rsid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Administradores de situaciones de emergencia experimentados que sus gobiernos u organizaciones respectivas ponen a disposición de las misiones del UN</w:t>
            </w:r>
            <w:r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DAC, junto con personal de OCHA. L</w:t>
            </w:r>
            <w:r w:rsidRPr="001037C4"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os miembros del Equipo UNDAC están especialmente capacitados y equipados para llevar a cabo su labor</w:t>
            </w:r>
            <w:r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.</w:t>
            </w:r>
          </w:p>
        </w:tc>
      </w:tr>
      <w:tr w:rsidR="001037C4" w:rsidTr="001037C4">
        <w:tc>
          <w:tcPr>
            <w:tcW w:w="2376" w:type="dxa"/>
          </w:tcPr>
          <w:p w:rsidR="001037C4" w:rsidRP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b/>
                <w:bCs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hAnsi="Arial" w:cstheme="minorBidi"/>
                <w:b/>
                <w:bCs/>
                <w:color w:val="404040"/>
                <w:sz w:val="22"/>
                <w:szCs w:val="22"/>
                <w:lang w:val="es-ES"/>
              </w:rPr>
              <w:t>Metodología</w:t>
            </w:r>
          </w:p>
        </w:tc>
        <w:tc>
          <w:tcPr>
            <w:tcW w:w="7655" w:type="dxa"/>
          </w:tcPr>
          <w:p w:rsid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Métodos preestablecidos para el acopio y la gestión de información, evaluación y apoyo a la coordinación de las actividades durante la primera fase de intervención en los casos de desastres repentinos</w:t>
            </w:r>
            <w:r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.</w:t>
            </w:r>
          </w:p>
        </w:tc>
      </w:tr>
      <w:tr w:rsidR="001037C4" w:rsidTr="001037C4">
        <w:tc>
          <w:tcPr>
            <w:tcW w:w="2376" w:type="dxa"/>
          </w:tcPr>
          <w:p w:rsid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hAnsi="Arial" w:cstheme="minorBidi"/>
                <w:b/>
                <w:bCs/>
                <w:color w:val="404040"/>
                <w:sz w:val="22"/>
                <w:szCs w:val="22"/>
                <w:lang w:val="es-ES"/>
              </w:rPr>
              <w:t>Procedimientos</w:t>
            </w:r>
          </w:p>
        </w:tc>
        <w:tc>
          <w:tcPr>
            <w:tcW w:w="7655" w:type="dxa"/>
          </w:tcPr>
          <w:p w:rsid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Sistemas de eficacia demostrada para movilizar y desplegar un equipo UNDAC dentro de 48 horas luego de haber recibido un pedido de asistencia</w:t>
            </w:r>
            <w:r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.</w:t>
            </w:r>
          </w:p>
        </w:tc>
      </w:tr>
      <w:tr w:rsidR="001037C4" w:rsidTr="001037C4">
        <w:tc>
          <w:tcPr>
            <w:tcW w:w="2376" w:type="dxa"/>
          </w:tcPr>
          <w:p w:rsidR="001037C4" w:rsidRP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b/>
                <w:bCs/>
                <w:color w:val="404040"/>
                <w:sz w:val="22"/>
                <w:szCs w:val="22"/>
                <w:lang w:val="es-ES"/>
              </w:rPr>
            </w:pPr>
            <w:r w:rsidRPr="001037C4">
              <w:rPr>
                <w:rFonts w:ascii="Arial" w:hAnsi="Arial" w:cstheme="minorBidi"/>
                <w:b/>
                <w:bCs/>
                <w:color w:val="404040"/>
                <w:sz w:val="22"/>
                <w:szCs w:val="22"/>
                <w:lang w:val="es-ES"/>
              </w:rPr>
              <w:t>Socios de apoyo y equipamiento</w:t>
            </w:r>
          </w:p>
        </w:tc>
        <w:tc>
          <w:tcPr>
            <w:tcW w:w="7655" w:type="dxa"/>
          </w:tcPr>
          <w:p w:rsidR="001037C4" w:rsidRDefault="001037C4" w:rsidP="001037C4">
            <w:pPr>
              <w:pStyle w:val="Default"/>
              <w:spacing w:before="60" w:after="60"/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</w:pPr>
            <w:r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E</w:t>
            </w:r>
            <w:r w:rsidRPr="001037C4"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quipamiento personal y de trabajo para que el equipo UNDAC s</w:t>
            </w:r>
            <w:r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ea autosuficiente en el terreno, así como alianzas operacionales optimizando la provisión de servicios a la comunidad humanitaria durante misiones UNDAC</w:t>
            </w:r>
            <w:r w:rsidRPr="001037C4">
              <w:rPr>
                <w:rFonts w:ascii="Arial" w:hAnsi="Arial" w:cstheme="minorBidi"/>
                <w:color w:val="404040"/>
                <w:sz w:val="22"/>
                <w:szCs w:val="22"/>
                <w:lang w:val="es-ES"/>
              </w:rPr>
              <w:t>.</w:t>
            </w:r>
          </w:p>
        </w:tc>
      </w:tr>
    </w:tbl>
    <w:p w:rsidR="001037C4" w:rsidRDefault="001037C4" w:rsidP="007B3852">
      <w:pPr>
        <w:pStyle w:val="Default"/>
        <w:rPr>
          <w:rFonts w:ascii="Arial" w:hAnsi="Arial" w:cstheme="minorBidi"/>
          <w:color w:val="404040"/>
          <w:sz w:val="22"/>
          <w:szCs w:val="22"/>
          <w:lang w:val="es-ES"/>
        </w:rPr>
      </w:pPr>
    </w:p>
    <w:p w:rsidR="00203CF8" w:rsidRPr="00F347B6" w:rsidRDefault="007B3852" w:rsidP="007B3852">
      <w:pPr>
        <w:pStyle w:val="ochacontentheading"/>
        <w:pBdr>
          <w:bottom w:val="none" w:sz="0" w:space="0" w:color="auto"/>
        </w:pBdr>
        <w:rPr>
          <w:lang w:val="es-PA"/>
        </w:rPr>
      </w:pPr>
      <w:r>
        <w:rPr>
          <w:lang w:val="es-PA"/>
        </w:rPr>
        <w:t xml:space="preserve">¿Cuál es el </w:t>
      </w:r>
      <w:r w:rsidR="00F347B6" w:rsidRPr="00F347B6">
        <w:rPr>
          <w:lang w:val="es-PA"/>
        </w:rPr>
        <w:t>valor añadido del equipo UNDAC</w:t>
      </w:r>
      <w:r w:rsidR="00600C82" w:rsidRPr="00F347B6">
        <w:rPr>
          <w:lang w:val="es-PA"/>
        </w:rPr>
        <w:t>?</w:t>
      </w:r>
    </w:p>
    <w:p w:rsidR="00F347B6" w:rsidRDefault="00F347B6" w:rsidP="007B3852">
      <w:pPr>
        <w:pStyle w:val="Default"/>
        <w:rPr>
          <w:rFonts w:ascii="Arial" w:hAnsi="Arial" w:cstheme="minorBidi"/>
          <w:color w:val="404040"/>
          <w:sz w:val="22"/>
          <w:szCs w:val="22"/>
          <w:lang w:val="es-PA"/>
        </w:rPr>
      </w:pP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>Los equipos UNDAC pueden ser enviados sobre el terreno con gran rapidez cuando se produce un desastre o se da una alerta temprana. Los equipos UNDAC son movilizados a pedido del Gobierno nacional y/o del Coordinador Residente y/o Humanitario de las Naciones Unidas. En ambos casos, el equipo UNDAC trabaja baj</w:t>
      </w:r>
      <w:r>
        <w:rPr>
          <w:rFonts w:ascii="Arial" w:hAnsi="Arial" w:cstheme="minorBidi"/>
          <w:color w:val="404040"/>
          <w:sz w:val="22"/>
          <w:szCs w:val="22"/>
          <w:lang w:val="es-PA"/>
        </w:rPr>
        <w:t>o la autoridad del Coordinador Residente o H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 xml:space="preserve">umanitario. Ponen a la disposición del Gobierno y/o del Sistema de Naciones Unidas en el país una capacidad 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>adicional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 xml:space="preserve"> para </w:t>
      </w:r>
      <w:r w:rsidR="001037C4">
        <w:rPr>
          <w:rFonts w:ascii="Arial" w:hAnsi="Arial" w:cstheme="minorBidi"/>
          <w:color w:val="404040"/>
          <w:sz w:val="22"/>
          <w:szCs w:val="22"/>
          <w:lang w:val="es-PA"/>
        </w:rPr>
        <w:t>coordinar la cooperación internacional entrante, iniciar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 xml:space="preserve"> evaluaciones</w:t>
      </w:r>
      <w:r w:rsidR="001037C4">
        <w:rPr>
          <w:rFonts w:ascii="Arial" w:hAnsi="Arial" w:cstheme="minorBidi"/>
          <w:color w:val="404040"/>
          <w:sz w:val="22"/>
          <w:szCs w:val="22"/>
          <w:lang w:val="es-PA"/>
        </w:rPr>
        <w:t xml:space="preserve"> y análisis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 xml:space="preserve"> inter-sectoriales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 xml:space="preserve"> y 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 xml:space="preserve">el manejo de 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lastRenderedPageBreak/>
        <w:t>información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 xml:space="preserve"> a través de un equipo de profesionales internacionales 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>muy experimentado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>s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>. Cuando es necesario, se puede reforzar a los equipos UNDAC con expertos en esferas más especializadas, tal como en el área ambiental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>, mapas, coordinación civil-militar, administración u otro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>. Los equipos UNDAC están dotados de equipo básico de telecomunicaciones y oficina y material de trabajo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 xml:space="preserve"> para ser autosuficientes</w:t>
      </w:r>
      <w:r w:rsidRPr="00F347B6">
        <w:rPr>
          <w:rFonts w:ascii="Arial" w:hAnsi="Arial" w:cstheme="minorBidi"/>
          <w:color w:val="404040"/>
          <w:sz w:val="22"/>
          <w:szCs w:val="22"/>
          <w:lang w:val="es-PA"/>
        </w:rPr>
        <w:t>.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 xml:space="preserve"> Los socios operacionales suelen complementar la capacidad y los servicios del equipo UNDAC en varios ámbitos, incluidos la </w:t>
      </w:r>
      <w:r w:rsidR="0053746E" w:rsidRPr="0053746E">
        <w:rPr>
          <w:rFonts w:ascii="Arial" w:hAnsi="Arial" w:cstheme="minorBidi"/>
          <w:color w:val="404040"/>
          <w:sz w:val="22"/>
          <w:szCs w:val="22"/>
          <w:lang w:val="es-PA"/>
        </w:rPr>
        <w:t>tecnología de la información y las comunicaciones (TIC)</w:t>
      </w:r>
      <w:r w:rsidR="0053746E">
        <w:rPr>
          <w:rFonts w:ascii="Arial" w:hAnsi="Arial" w:cstheme="minorBidi"/>
          <w:color w:val="404040"/>
          <w:sz w:val="22"/>
          <w:szCs w:val="22"/>
          <w:lang w:val="es-PA"/>
        </w:rPr>
        <w:t>, logística, gestión de información, mapas y evaluaciones y análisis.</w:t>
      </w:r>
    </w:p>
    <w:p w:rsidR="00F347B6" w:rsidRPr="00F347B6" w:rsidRDefault="00F347B6" w:rsidP="00F347B6">
      <w:pPr>
        <w:pStyle w:val="Default"/>
        <w:jc w:val="both"/>
        <w:rPr>
          <w:rFonts w:ascii="Arial" w:hAnsi="Arial" w:cstheme="minorBidi"/>
          <w:color w:val="404040"/>
          <w:sz w:val="22"/>
          <w:szCs w:val="22"/>
          <w:lang w:val="es-PA"/>
        </w:rPr>
      </w:pPr>
    </w:p>
    <w:p w:rsidR="0053746E" w:rsidRDefault="00F347B6" w:rsidP="0053746E">
      <w:pPr>
        <w:pStyle w:val="ochacontenttext"/>
        <w:rPr>
          <w:rFonts w:eastAsiaTheme="minorHAnsi" w:cstheme="minorBidi"/>
          <w:sz w:val="22"/>
          <w:szCs w:val="22"/>
          <w:lang w:val="es-PA" w:eastAsia="en-US"/>
        </w:rPr>
      </w:pPr>
      <w:r w:rsidRPr="00F347B6">
        <w:rPr>
          <w:rFonts w:eastAsiaTheme="minorHAnsi" w:cstheme="minorBidi"/>
          <w:sz w:val="22"/>
          <w:szCs w:val="22"/>
          <w:lang w:val="es-PA" w:eastAsia="en-US"/>
        </w:rPr>
        <w:t xml:space="preserve">En los casos de terremotos, el equipo UNDAC puede </w:t>
      </w:r>
      <w:r w:rsidR="0053746E">
        <w:rPr>
          <w:rFonts w:eastAsiaTheme="minorHAnsi" w:cstheme="minorBidi"/>
          <w:sz w:val="22"/>
          <w:szCs w:val="22"/>
          <w:lang w:val="es-PA" w:eastAsia="en-US"/>
        </w:rPr>
        <w:t>establecer y gestionar</w:t>
      </w:r>
      <w:r w:rsidRPr="00F347B6">
        <w:rPr>
          <w:rFonts w:eastAsiaTheme="minorHAnsi" w:cstheme="minorBidi"/>
          <w:sz w:val="22"/>
          <w:szCs w:val="22"/>
          <w:lang w:val="es-PA" w:eastAsia="en-US"/>
        </w:rPr>
        <w:t xml:space="preserve"> un Centro de Coordinación de Operaciones in situ (OSOCC)</w:t>
      </w:r>
      <w:r w:rsidR="0053746E">
        <w:rPr>
          <w:rFonts w:eastAsiaTheme="minorHAnsi" w:cstheme="minorBidi"/>
          <w:sz w:val="22"/>
          <w:szCs w:val="22"/>
          <w:lang w:val="es-PA" w:eastAsia="en-US"/>
        </w:rPr>
        <w:t xml:space="preserve"> y un Centro de Recepción-Salida (RDC)</w:t>
      </w:r>
      <w:r w:rsidRPr="00F347B6">
        <w:rPr>
          <w:rFonts w:eastAsiaTheme="minorHAnsi" w:cstheme="minorBidi"/>
          <w:sz w:val="22"/>
          <w:szCs w:val="22"/>
          <w:lang w:val="es-PA" w:eastAsia="en-US"/>
        </w:rPr>
        <w:t xml:space="preserve"> </w:t>
      </w:r>
      <w:r w:rsidR="0053746E" w:rsidRPr="0053746E">
        <w:rPr>
          <w:rFonts w:eastAsiaTheme="minorHAnsi" w:cstheme="minorBidi"/>
          <w:sz w:val="22"/>
          <w:szCs w:val="22"/>
          <w:lang w:val="es-PA" w:eastAsia="en-US"/>
        </w:rPr>
        <w:t>actuar como enlace entre los que responden internacionalmente y las autoridades nacionales, facilitar la coordinación de la respuesta internacional y proporcionar una plataforma de cooperación, coordinación y gestión de la información entre las agencias humanitarias</w:t>
      </w:r>
      <w:r w:rsidRPr="00F347B6">
        <w:rPr>
          <w:rFonts w:eastAsiaTheme="minorHAnsi" w:cstheme="minorBidi"/>
          <w:sz w:val="22"/>
          <w:szCs w:val="22"/>
          <w:lang w:val="es-PA" w:eastAsia="en-US"/>
        </w:rPr>
        <w:t xml:space="preserve">. </w:t>
      </w:r>
      <w:r w:rsidR="0053746E">
        <w:rPr>
          <w:rFonts w:eastAsiaTheme="minorHAnsi" w:cstheme="minorBidi"/>
          <w:sz w:val="22"/>
          <w:szCs w:val="22"/>
          <w:lang w:val="es-PA" w:eastAsia="en-US"/>
        </w:rPr>
        <w:t>El</w:t>
      </w:r>
      <w:r w:rsidR="0053746E" w:rsidRPr="0053746E">
        <w:rPr>
          <w:rFonts w:eastAsiaTheme="minorHAnsi" w:cstheme="minorBidi"/>
          <w:sz w:val="22"/>
          <w:szCs w:val="22"/>
          <w:lang w:val="es-PA" w:eastAsia="en-US"/>
        </w:rPr>
        <w:t xml:space="preserve"> OSOCC es una herramienta de respuesta rápida que puede servir como puente entre la respuesta de emergencia y </w:t>
      </w:r>
      <w:r w:rsidR="0053746E">
        <w:rPr>
          <w:rFonts w:eastAsiaTheme="minorHAnsi" w:cstheme="minorBidi"/>
          <w:sz w:val="22"/>
          <w:szCs w:val="22"/>
          <w:lang w:val="es-PA" w:eastAsia="en-US"/>
        </w:rPr>
        <w:t>la recuperación a largo plazo</w:t>
      </w:r>
      <w:r w:rsidR="0053746E" w:rsidRPr="0053746E">
        <w:rPr>
          <w:rFonts w:eastAsiaTheme="minorHAnsi" w:cstheme="minorBidi"/>
          <w:sz w:val="22"/>
          <w:szCs w:val="22"/>
          <w:lang w:val="es-PA" w:eastAsia="en-US"/>
        </w:rPr>
        <w:t xml:space="preserve"> y puede convertirse en la base de una oficina de OCHA. </w:t>
      </w:r>
    </w:p>
    <w:p w:rsidR="0053746E" w:rsidRDefault="0053746E" w:rsidP="0053746E">
      <w:pPr>
        <w:pStyle w:val="ochacontenttext"/>
        <w:rPr>
          <w:rFonts w:eastAsiaTheme="minorHAnsi" w:cstheme="minorBidi"/>
          <w:sz w:val="22"/>
          <w:szCs w:val="22"/>
          <w:lang w:val="es-PA" w:eastAsia="en-US"/>
        </w:rPr>
      </w:pPr>
      <w:r w:rsidRPr="0053746E">
        <w:rPr>
          <w:rFonts w:eastAsiaTheme="minorHAnsi" w:cstheme="minorBidi"/>
          <w:sz w:val="22"/>
          <w:szCs w:val="22"/>
          <w:lang w:val="es-PA" w:eastAsia="en-US"/>
        </w:rPr>
        <w:t>La estructura del OSOCC casi siempre se establecerá en situaciones de terremoto donde los equipos internacionales de Búsqueda y Rescate Urbano (USAR) ayudan en el rescate de sobrevivientes. Este conce</w:t>
      </w:r>
      <w:r>
        <w:rPr>
          <w:rFonts w:eastAsiaTheme="minorHAnsi" w:cstheme="minorBidi"/>
          <w:sz w:val="22"/>
          <w:szCs w:val="22"/>
          <w:lang w:val="es-PA" w:eastAsia="en-US"/>
        </w:rPr>
        <w:t>pto fue firmemente respaldado por</w:t>
      </w:r>
      <w:r w:rsidRPr="0053746E">
        <w:rPr>
          <w:rFonts w:eastAsiaTheme="minorHAnsi" w:cstheme="minorBidi"/>
          <w:sz w:val="22"/>
          <w:szCs w:val="22"/>
          <w:lang w:val="es-PA" w:eastAsia="en-US"/>
        </w:rPr>
        <w:t xml:space="preserve"> la</w:t>
      </w:r>
      <w:r>
        <w:rPr>
          <w:rFonts w:eastAsiaTheme="minorHAnsi" w:cstheme="minorBidi"/>
          <w:sz w:val="22"/>
          <w:szCs w:val="22"/>
          <w:lang w:val="es-PA" w:eastAsia="en-US"/>
        </w:rPr>
        <w:t xml:space="preserve"> R</w:t>
      </w:r>
      <w:r w:rsidR="00F347B6" w:rsidRPr="00F347B6">
        <w:rPr>
          <w:rFonts w:eastAsiaTheme="minorHAnsi" w:cstheme="minorBidi"/>
          <w:sz w:val="22"/>
          <w:szCs w:val="22"/>
          <w:lang w:val="es-PA" w:eastAsia="en-US"/>
        </w:rPr>
        <w:t>esolución de la Asamblea General de las Naciones Unidas 57/150</w:t>
      </w:r>
      <w:r>
        <w:rPr>
          <w:rFonts w:eastAsiaTheme="minorHAnsi" w:cstheme="minorBidi"/>
          <w:sz w:val="22"/>
          <w:szCs w:val="22"/>
          <w:lang w:val="es-PA" w:eastAsia="en-US"/>
        </w:rPr>
        <w:t xml:space="preserve"> del 16 de diciembre del 2002, </w:t>
      </w:r>
      <w:r w:rsidRPr="0053746E">
        <w:rPr>
          <w:rFonts w:eastAsiaTheme="minorHAnsi" w:cstheme="minorBidi"/>
          <w:sz w:val="22"/>
          <w:szCs w:val="22"/>
          <w:lang w:val="es-PA" w:eastAsia="en-US"/>
        </w:rPr>
        <w:t>sobre "Fortalecimiento de la efectividad y coordinación de la asistencia internacional de búsqueda y rescate urbano".</w:t>
      </w:r>
    </w:p>
    <w:p w:rsidR="0053746E" w:rsidRPr="00F347B6" w:rsidRDefault="0053746E" w:rsidP="007B3852">
      <w:pPr>
        <w:pStyle w:val="ochacontenttext"/>
        <w:rPr>
          <w:rFonts w:eastAsiaTheme="minorHAnsi" w:cstheme="minorBidi"/>
          <w:sz w:val="22"/>
          <w:szCs w:val="22"/>
          <w:lang w:val="es-PA" w:eastAsia="en-US"/>
        </w:rPr>
      </w:pPr>
    </w:p>
    <w:p w:rsidR="00210ADB" w:rsidRPr="00F347B6" w:rsidRDefault="00F347B6" w:rsidP="00E66846">
      <w:pPr>
        <w:pStyle w:val="ochacontentheading"/>
        <w:pBdr>
          <w:bottom w:val="none" w:sz="0" w:space="0" w:color="auto"/>
        </w:pBdr>
        <w:rPr>
          <w:lang w:val="es-PA"/>
        </w:rPr>
      </w:pPr>
      <w:r w:rsidRPr="00F347B6">
        <w:rPr>
          <w:lang w:val="es-PA"/>
        </w:rPr>
        <w:t>Misiones UNDAC</w:t>
      </w:r>
    </w:p>
    <w:p w:rsidR="00F347B6" w:rsidRPr="00F347B6" w:rsidRDefault="00E66846" w:rsidP="007849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s-PA"/>
        </w:rPr>
      </w:pPr>
      <w:r>
        <w:rPr>
          <w:sz w:val="22"/>
          <w:lang w:val="es-PA"/>
        </w:rPr>
        <w:t>H</w:t>
      </w:r>
      <w:r w:rsidR="00F347B6">
        <w:rPr>
          <w:sz w:val="22"/>
          <w:lang w:val="es-PA"/>
        </w:rPr>
        <w:t xml:space="preserve">asta </w:t>
      </w:r>
      <w:r>
        <w:rPr>
          <w:sz w:val="22"/>
          <w:lang w:val="es-PA"/>
        </w:rPr>
        <w:t>abril del 2018</w:t>
      </w:r>
      <w:r w:rsidR="00F347B6" w:rsidRPr="00F347B6">
        <w:rPr>
          <w:sz w:val="22"/>
          <w:lang w:val="es-PA"/>
        </w:rPr>
        <w:t xml:space="preserve">, el sistema UNDAC ha llevado a </w:t>
      </w:r>
      <w:r>
        <w:rPr>
          <w:sz w:val="22"/>
          <w:lang w:val="es-PA"/>
        </w:rPr>
        <w:t>más de 285</w:t>
      </w:r>
      <w:r w:rsidR="00F347B6">
        <w:rPr>
          <w:sz w:val="22"/>
          <w:lang w:val="es-PA"/>
        </w:rPr>
        <w:t xml:space="preserve"> </w:t>
      </w:r>
      <w:r w:rsidR="00F347B6" w:rsidRPr="00F347B6">
        <w:rPr>
          <w:sz w:val="22"/>
          <w:lang w:val="es-PA"/>
        </w:rPr>
        <w:t xml:space="preserve">misiones en más de </w:t>
      </w:r>
      <w:r w:rsidR="00F347B6">
        <w:rPr>
          <w:sz w:val="22"/>
          <w:lang w:val="es-PA"/>
        </w:rPr>
        <w:t>100</w:t>
      </w:r>
      <w:r w:rsidR="00F347B6" w:rsidRPr="00F347B6">
        <w:rPr>
          <w:sz w:val="22"/>
          <w:lang w:val="es-PA"/>
        </w:rPr>
        <w:t xml:space="preserve"> países. En la mayoría de los casos OCHA (</w:t>
      </w:r>
      <w:r>
        <w:rPr>
          <w:sz w:val="22"/>
          <w:lang w:val="es-PA"/>
        </w:rPr>
        <w:t>ERSB</w:t>
      </w:r>
      <w:r w:rsidR="00F347B6" w:rsidRPr="00F347B6">
        <w:rPr>
          <w:sz w:val="22"/>
          <w:lang w:val="es-PA"/>
        </w:rPr>
        <w:t>) moviliza el equipo UNDAC en</w:t>
      </w:r>
      <w:r w:rsidR="000651A4">
        <w:rPr>
          <w:sz w:val="22"/>
          <w:lang w:val="es-PA"/>
        </w:rPr>
        <w:t>:</w:t>
      </w:r>
    </w:p>
    <w:p w:rsidR="00CD079A" w:rsidRPr="000651A4" w:rsidRDefault="00CD079A" w:rsidP="00F347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lang w:val="es-PA"/>
        </w:rPr>
      </w:pPr>
    </w:p>
    <w:p w:rsidR="00CD079A" w:rsidRDefault="00F347B6" w:rsidP="00F347B6">
      <w:p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268"/>
          <w:tab w:val="left" w:pos="2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sz w:val="22"/>
          <w:lang w:val="es-PA"/>
        </w:rPr>
      </w:pPr>
      <w:r w:rsidRPr="00F347B6">
        <w:rPr>
          <w:b/>
          <w:sz w:val="22"/>
          <w:lang w:val="es-PA"/>
        </w:rPr>
        <w:t>Desastres naturales:</w:t>
      </w:r>
      <w:r w:rsidR="00CD079A" w:rsidRPr="00F347B6">
        <w:rPr>
          <w:sz w:val="22"/>
          <w:lang w:val="es-PA"/>
        </w:rPr>
        <w:t xml:space="preserve"> </w:t>
      </w:r>
      <w:r w:rsidRPr="00F347B6">
        <w:rPr>
          <w:sz w:val="22"/>
          <w:lang w:val="es-PA"/>
        </w:rPr>
        <w:t>cuando un país afectado por un desastre pide asistencia internacional para responder al desastre y necesita recursos de coordinación adicionales;</w:t>
      </w:r>
    </w:p>
    <w:p w:rsidR="00F347B6" w:rsidRPr="00F347B6" w:rsidRDefault="00F347B6" w:rsidP="00F347B6">
      <w:p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268"/>
          <w:tab w:val="left" w:pos="2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b/>
          <w:bCs/>
          <w:sz w:val="22"/>
          <w:lang w:val="es-PA"/>
        </w:rPr>
      </w:pPr>
    </w:p>
    <w:p w:rsidR="00CD079A" w:rsidRPr="00F347B6" w:rsidRDefault="000651A4" w:rsidP="00E66846">
      <w:pPr>
        <w:tabs>
          <w:tab w:val="left" w:pos="-720"/>
          <w:tab w:val="left" w:pos="0"/>
          <w:tab w:val="left" w:pos="284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4"/>
        <w:jc w:val="both"/>
        <w:rPr>
          <w:sz w:val="22"/>
          <w:lang w:val="es-PA"/>
        </w:rPr>
      </w:pPr>
      <w:r w:rsidRPr="00373A30">
        <w:rPr>
          <w:b/>
          <w:bCs/>
          <w:sz w:val="22"/>
          <w:lang w:val="es-PA"/>
        </w:rPr>
        <w:t xml:space="preserve">Desastres ambientales: </w:t>
      </w:r>
      <w:r w:rsidR="00373A30" w:rsidRPr="00373A30">
        <w:rPr>
          <w:sz w:val="22"/>
          <w:lang w:val="es-PA"/>
        </w:rPr>
        <w:t>con experiencia adicional para llevar a cabo evaluaciones y análisis ambientales y/o secundarias</w:t>
      </w:r>
      <w:r w:rsidR="00E66846">
        <w:rPr>
          <w:sz w:val="22"/>
          <w:lang w:val="es-PA"/>
        </w:rPr>
        <w:t xml:space="preserve">; </w:t>
      </w:r>
      <w:r w:rsidR="00F347B6" w:rsidRPr="00F347B6">
        <w:rPr>
          <w:sz w:val="22"/>
          <w:lang w:val="es-PA"/>
        </w:rPr>
        <w:t xml:space="preserve">Y </w:t>
      </w:r>
      <w:r w:rsidR="00F347B6">
        <w:rPr>
          <w:sz w:val="22"/>
          <w:lang w:val="es-PA"/>
        </w:rPr>
        <w:t>en caso</w:t>
      </w:r>
      <w:r w:rsidR="00E66846">
        <w:rPr>
          <w:sz w:val="22"/>
          <w:lang w:val="es-PA"/>
        </w:rPr>
        <w:t>s</w:t>
      </w:r>
      <w:r w:rsidR="00F347B6">
        <w:rPr>
          <w:sz w:val="22"/>
          <w:lang w:val="es-PA"/>
        </w:rPr>
        <w:t xml:space="preserve"> excepci</w:t>
      </w:r>
      <w:r w:rsidR="00F347B6" w:rsidRPr="00F347B6">
        <w:rPr>
          <w:sz w:val="22"/>
          <w:lang w:val="es-PA"/>
        </w:rPr>
        <w:t xml:space="preserve">onales en: </w:t>
      </w:r>
    </w:p>
    <w:p w:rsidR="00CD079A" w:rsidRPr="00F347B6" w:rsidRDefault="00CD079A" w:rsidP="007849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2880"/>
        <w:jc w:val="both"/>
        <w:rPr>
          <w:sz w:val="22"/>
          <w:lang w:val="es-PA"/>
        </w:rPr>
      </w:pPr>
    </w:p>
    <w:p w:rsidR="00F347B6" w:rsidRPr="000651A4" w:rsidRDefault="00F347B6" w:rsidP="00065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97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sz w:val="22"/>
          <w:lang w:val="es-PA"/>
        </w:rPr>
      </w:pPr>
      <w:r w:rsidRPr="000651A4">
        <w:rPr>
          <w:b/>
          <w:sz w:val="22"/>
          <w:lang w:val="es-PA"/>
        </w:rPr>
        <w:t xml:space="preserve">Situaciones de emergencias complejas: </w:t>
      </w:r>
      <w:r w:rsidRPr="00F347B6">
        <w:rPr>
          <w:sz w:val="22"/>
          <w:lang w:val="es-PA"/>
        </w:rPr>
        <w:t>cuando se produce una emergencia compleja de forma repentina o un cambio en la intensidad de una emergencia compleja que puede dar lugar a un requerimiento no previsto de recursos internacionales adicionales.</w:t>
      </w:r>
    </w:p>
    <w:p w:rsidR="00F347B6" w:rsidRPr="00F347B6" w:rsidRDefault="00F347B6" w:rsidP="00F347B6">
      <w:pPr>
        <w:pStyle w:val="BodyText"/>
        <w:rPr>
          <w:rFonts w:ascii="Arial" w:eastAsiaTheme="minorHAnsi" w:hAnsi="Arial" w:cstheme="minorBidi"/>
          <w:color w:val="404040"/>
          <w:szCs w:val="22"/>
          <w:lang w:val="es-PA"/>
        </w:rPr>
      </w:pPr>
    </w:p>
    <w:p w:rsidR="005456BD" w:rsidRPr="000651A4" w:rsidRDefault="000651A4" w:rsidP="000651A4">
      <w:pPr>
        <w:pStyle w:val="ochacontenttext"/>
        <w:jc w:val="both"/>
        <w:rPr>
          <w:lang w:val="es-PA"/>
        </w:rPr>
      </w:pPr>
      <w:r w:rsidRPr="000651A4">
        <w:rPr>
          <w:sz w:val="22"/>
          <w:szCs w:val="22"/>
          <w:lang w:val="es-PA"/>
        </w:rPr>
        <w:t xml:space="preserve">En cada caso, el despliegue de un equipo UNDAC y las tareas concretas que éste habrá de llevar a cabo se deciden en consulta con el Gobierno nacional y/o el Coordinador Residente/ Humanitario. El equipo suele permanecer en la zona afectada durante la fase inicial de respuesta hasta </w:t>
      </w:r>
      <w:r w:rsidR="00E66846">
        <w:rPr>
          <w:sz w:val="22"/>
          <w:szCs w:val="22"/>
          <w:lang w:val="es-PA"/>
        </w:rPr>
        <w:t>(</w:t>
      </w:r>
      <w:r w:rsidRPr="000651A4">
        <w:rPr>
          <w:sz w:val="22"/>
          <w:szCs w:val="22"/>
          <w:lang w:val="es-PA"/>
        </w:rPr>
        <w:t xml:space="preserve">un período de </w:t>
      </w:r>
      <w:r w:rsidR="00E66846">
        <w:rPr>
          <w:sz w:val="22"/>
          <w:szCs w:val="22"/>
          <w:lang w:val="es-PA"/>
        </w:rPr>
        <w:t>cuatro</w:t>
      </w:r>
      <w:r w:rsidRPr="000651A4">
        <w:rPr>
          <w:sz w:val="22"/>
          <w:szCs w:val="22"/>
          <w:lang w:val="es-PA"/>
        </w:rPr>
        <w:t xml:space="preserve"> semanas en casos de desastres naturales</w:t>
      </w:r>
      <w:r w:rsidR="00E66846">
        <w:rPr>
          <w:sz w:val="22"/>
          <w:szCs w:val="22"/>
          <w:lang w:val="es-PA"/>
        </w:rPr>
        <w:t>)</w:t>
      </w:r>
      <w:r w:rsidRPr="000651A4">
        <w:rPr>
          <w:sz w:val="22"/>
          <w:szCs w:val="22"/>
          <w:lang w:val="es-PA"/>
        </w:rPr>
        <w:t>.</w:t>
      </w:r>
    </w:p>
    <w:p w:rsidR="00CD079A" w:rsidRPr="000651A4" w:rsidRDefault="000651A4" w:rsidP="00E66846">
      <w:pPr>
        <w:pStyle w:val="ochacontentheading"/>
        <w:pBdr>
          <w:bottom w:val="none" w:sz="0" w:space="0" w:color="auto"/>
        </w:pBdr>
        <w:rPr>
          <w:lang w:val="es-PA"/>
        </w:rPr>
      </w:pPr>
      <w:r w:rsidRPr="000651A4">
        <w:rPr>
          <w:lang w:val="es-PA"/>
        </w:rPr>
        <w:t>Costo de una misión UNDAC</w:t>
      </w:r>
      <w:r w:rsidR="00CD079A" w:rsidRPr="000651A4">
        <w:rPr>
          <w:lang w:val="es-PA"/>
        </w:rPr>
        <w:t xml:space="preserve"> </w:t>
      </w:r>
    </w:p>
    <w:p w:rsidR="000651A4" w:rsidRPr="007B3852" w:rsidRDefault="000651A4" w:rsidP="00CD079A">
      <w:pPr>
        <w:pStyle w:val="BodyText"/>
        <w:tabs>
          <w:tab w:val="clear" w:pos="720"/>
        </w:tabs>
        <w:jc w:val="left"/>
        <w:rPr>
          <w:rFonts w:ascii="Arial" w:eastAsiaTheme="minorHAnsi" w:hAnsi="Arial" w:cstheme="minorBidi"/>
          <w:color w:val="404040"/>
          <w:szCs w:val="22"/>
          <w:lang w:val="es-ES"/>
        </w:rPr>
      </w:pPr>
      <w:r w:rsidRPr="007B3852">
        <w:rPr>
          <w:rFonts w:ascii="Arial" w:eastAsiaTheme="minorHAnsi" w:hAnsi="Arial" w:cstheme="minorBidi"/>
          <w:color w:val="404040"/>
          <w:szCs w:val="22"/>
          <w:lang w:val="es-ES"/>
        </w:rPr>
        <w:t xml:space="preserve">El equipo UNDAC provee esta asistencia sin costo alguno para el país afectado. </w:t>
      </w:r>
    </w:p>
    <w:p w:rsidR="006A768B" w:rsidRPr="007B3852" w:rsidRDefault="006A768B" w:rsidP="00B36B73">
      <w:pPr>
        <w:pStyle w:val="ochacontenttext"/>
        <w:rPr>
          <w:lang w:val="es-ES"/>
        </w:rPr>
      </w:pPr>
    </w:p>
    <w:p w:rsidR="006A768B" w:rsidRPr="007B3852" w:rsidRDefault="006A768B" w:rsidP="00B36B73">
      <w:pPr>
        <w:pStyle w:val="ochacontenttext"/>
        <w:rPr>
          <w:lang w:val="es-ES"/>
        </w:rPr>
      </w:pPr>
    </w:p>
    <w:p w:rsidR="006A768B" w:rsidRPr="007B3852" w:rsidRDefault="006A768B">
      <w:pPr>
        <w:spacing w:after="200" w:line="276" w:lineRule="auto"/>
        <w:rPr>
          <w:rFonts w:eastAsia="PMingLiU" w:cs="Times New Roman"/>
          <w:szCs w:val="24"/>
          <w:lang w:val="es-ES" w:eastAsia="zh-TW"/>
        </w:rPr>
      </w:pPr>
    </w:p>
    <w:p w:rsidR="000C4875" w:rsidRDefault="00E66846" w:rsidP="000C4875">
      <w:pPr>
        <w:pStyle w:val="ochacontenttex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5F699E" wp14:editId="276397DC">
                <wp:simplePos x="0" y="0"/>
                <wp:positionH relativeFrom="page">
                  <wp:posOffset>540385</wp:posOffset>
                </wp:positionH>
                <wp:positionV relativeFrom="page">
                  <wp:posOffset>9027909</wp:posOffset>
                </wp:positionV>
                <wp:extent cx="6476365" cy="695325"/>
                <wp:effectExtent l="0" t="0" r="635" b="952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695325"/>
                        </a:xfrm>
                        <a:prstGeom prst="rect">
                          <a:avLst/>
                        </a:prstGeom>
                        <a:solidFill>
                          <a:srgbClr val="EEF3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6" w:rsidRDefault="00E66846" w:rsidP="00E66846">
                            <w:pPr>
                              <w:pStyle w:val="ochatabletext"/>
                              <w:rPr>
                                <w:b/>
                              </w:rPr>
                            </w:pPr>
                          </w:p>
                          <w:p w:rsidR="00E66846" w:rsidRPr="00330206" w:rsidRDefault="00E66846" w:rsidP="00E66846">
                            <w:pPr>
                              <w:pStyle w:val="ochatabletext"/>
                              <w:rPr>
                                <w:b/>
                                <w:lang w:val="es-AR"/>
                              </w:rPr>
                            </w:pPr>
                            <w:r w:rsidRPr="00330206">
                              <w:rPr>
                                <w:b/>
                                <w:lang w:val="es-AR"/>
                              </w:rPr>
                              <w:t xml:space="preserve">Para información adicional, referirse a: </w:t>
                            </w:r>
                          </w:p>
                          <w:p w:rsidR="00E66846" w:rsidRPr="00330206" w:rsidRDefault="00E66846" w:rsidP="00E66846">
                            <w:pPr>
                              <w:pStyle w:val="ochatabletext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 xml:space="preserve">Gintare Eidimtaite, </w:t>
                            </w:r>
                            <w:r w:rsidRPr="00330206">
                              <w:rPr>
                                <w:lang w:val="es-AR"/>
                              </w:rPr>
                              <w:t xml:space="preserve">Punto focal UNDAC para las Américas, </w:t>
                            </w:r>
                            <w:hyperlink r:id="rId12" w:history="1">
                              <w:r w:rsidRPr="00E33EC9">
                                <w:rPr>
                                  <w:rStyle w:val="Hyperlink"/>
                                  <w:lang w:val="es-AR"/>
                                </w:rPr>
                                <w:t>eidimtaite@un.org</w:t>
                              </w:r>
                            </w:hyperlink>
                            <w:r w:rsidRPr="00330206">
                              <w:rPr>
                                <w:rStyle w:val="Hyperlink"/>
                                <w:lang w:val="es-AR"/>
                              </w:rPr>
                              <w:t xml:space="preserve"> </w:t>
                            </w:r>
                            <w:r w:rsidRPr="00330206">
                              <w:rPr>
                                <w:lang w:val="es-AR"/>
                              </w:rPr>
                              <w:t xml:space="preserve">, Tel: </w:t>
                            </w:r>
                            <w:r>
                              <w:rPr>
                                <w:lang w:val="es-AR"/>
                              </w:rPr>
                              <w:t>+41 22-917 6919</w:t>
                            </w:r>
                            <w:bookmarkStart w:id="0" w:name="_GoBack"/>
                            <w:bookmarkEnd w:id="0"/>
                          </w:p>
                          <w:p w:rsidR="00E66846" w:rsidRDefault="00E66846" w:rsidP="00E66846">
                            <w:pPr>
                              <w:pStyle w:val="ochatabletext"/>
                            </w:pPr>
                            <w:hyperlink r:id="rId13" w:history="1">
                              <w:r w:rsidRPr="00644AA7">
                                <w:rPr>
                                  <w:rStyle w:val="Hyperlink"/>
                                </w:rPr>
                                <w:t>www.unocha.org</w:t>
                              </w:r>
                            </w:hyperlink>
                          </w:p>
                          <w:p w:rsidR="00E66846" w:rsidRDefault="00E66846" w:rsidP="00E66846">
                            <w:pPr>
                              <w:pStyle w:val="ochatable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F699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.55pt;margin-top:710.85pt;width:509.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vgkwIAAI0FAAAOAAAAZHJzL2Uyb0RvYy54bWysVEtv2zAMvg/YfxB0X51316BOkbXNMKBo&#10;i7VDz4osJcIkUZOU2NmvHyU7j3W7dNjFpsiPH0WK5OVVYzTZCh8U2JL2z3qUCMuhUnZV0m/Piw8f&#10;KQmR2YppsKKkOxHo1ez9u8vaTcUA1qAr4QmS2DCtXUnXMbppUQS+FoaFM3DColGCNyzi0a+KyrMa&#10;2Y0uBr3epKjBV84DFyGg9qY10lnml1Lw+CBlEJHokuLdYv76/F2mbzG7ZNOVZ26teHcN9g+3MExZ&#10;DHqgumGRkY1Xf1AZxT0EkPGMgylASsVFzgGz6fdeZfO0Zk7kXLA4wR3KFP4fLb/fPnqiqpIOsTyW&#10;GXyjZ9FE8gkagiqsT+3CFGFPDoGxQT2+814fUJnSbqQ36Y8JEbQj1e5Q3cTGUTkZnU+GkzElHG2T&#10;i/FwME40xdHb+RA/CzAkCSX1+Hq5qGx7F2IL3UNSsABaVQuldT741fJae7Jl+NK3t4vhYt6x/wbT&#10;ltQYfTjuZWYLyb+l1jbxiNw0XbyUeptiluJOi4TR9quQWLScaQ6e2lUcwjPOhY25SJhdRieUxFBv&#10;cezwx1u9xbnNAz1yZLDx4GyUBZ+zz1N2vHb1fX9l2eLxcU7yTmJslk3XEkuodtgRHtqZCo4vFD7b&#10;HQvxkXkcImwCXAzxAT9SA1YdOomSNfiff9MnPPY2WimpcShLGn5smBeU6C8Wu/6iPxqlKc6H0fh8&#10;gAd/almeWuzGXAN2Qx9XkONZTPio96L0YF5wf8xTVDQxyzF2SeNevI7tqsD9w8V8nkE4t47FO/vk&#10;eKJO5U1N+dy8MO+6zo3Y8/ewH182fdXALTZ5WphvIkiVuzsVuK1qV3ic+Twf3X5KS+X0nFHHLTr7&#10;BQAA//8DAFBLAwQUAAYACAAAACEAJb47r+AAAAANAQAADwAAAGRycy9kb3ducmV2LnhtbEyPwU7D&#10;MBBE70j8g7VIXCrqOG1KFeJUUAlx4kDbD3Bjk0TEu8F22/D3bE9w290Zzb6pNpMfxNmF2BNqUPMM&#10;hMOGbI+thsP+9WENIiaD1gyETsOPi7Cpb28qU1q64Ic771IrOARjaTR0KY2llLHpnDdxTqND1j4p&#10;eJN4Da20wVw43A8yz7KV9KZH/tCZ0W0713ztTl5DSIv9+/dqe5AJaTabXuhtiaT1/d30/AQiuSn9&#10;meGKz+hQM9ORTmijGDSsC8VOvi9z9Qji6lBZwfWOPBULlYOsK/m/Rf0LAAD//wMAUEsBAi0AFAAG&#10;AAgAAAAhALaDOJL+AAAA4QEAABMAAAAAAAAAAAAAAAAAAAAAAFtDb250ZW50X1R5cGVzXS54bWxQ&#10;SwECLQAUAAYACAAAACEAOP0h/9YAAACUAQAACwAAAAAAAAAAAAAAAAAvAQAAX3JlbHMvLnJlbHNQ&#10;SwECLQAUAAYACAAAACEAPZSb4JMCAACNBQAADgAAAAAAAAAAAAAAAAAuAgAAZHJzL2Uyb0RvYy54&#10;bWxQSwECLQAUAAYACAAAACEAJb47r+AAAAANAQAADwAAAAAAAAAAAAAAAADtBAAAZHJzL2Rvd25y&#10;ZXYueG1sUEsFBgAAAAAEAAQA8wAAAPoFAAAAAA==&#10;" o:allowoverlap="f" fillcolor="#eef3fa" stroked="f" strokeweight=".5pt">
                <v:textbox>
                  <w:txbxContent>
                    <w:p w:rsidR="00E66846" w:rsidRDefault="00E66846" w:rsidP="00E66846">
                      <w:pPr>
                        <w:pStyle w:val="ochatabletext"/>
                        <w:rPr>
                          <w:b/>
                        </w:rPr>
                      </w:pPr>
                    </w:p>
                    <w:p w:rsidR="00E66846" w:rsidRPr="00330206" w:rsidRDefault="00E66846" w:rsidP="00E66846">
                      <w:pPr>
                        <w:pStyle w:val="ochatabletext"/>
                        <w:rPr>
                          <w:b/>
                          <w:lang w:val="es-AR"/>
                        </w:rPr>
                      </w:pPr>
                      <w:r w:rsidRPr="00330206">
                        <w:rPr>
                          <w:b/>
                          <w:lang w:val="es-AR"/>
                        </w:rPr>
                        <w:t xml:space="preserve">Para información adicional, referirse a: </w:t>
                      </w:r>
                    </w:p>
                    <w:p w:rsidR="00E66846" w:rsidRPr="00330206" w:rsidRDefault="00E66846" w:rsidP="00E66846">
                      <w:pPr>
                        <w:pStyle w:val="ochatabletext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 xml:space="preserve">Gintare Eidimtaite, </w:t>
                      </w:r>
                      <w:r w:rsidRPr="00330206">
                        <w:rPr>
                          <w:lang w:val="es-AR"/>
                        </w:rPr>
                        <w:t xml:space="preserve">Punto focal UNDAC para las Américas, </w:t>
                      </w:r>
                      <w:hyperlink r:id="rId14" w:history="1">
                        <w:r w:rsidRPr="00E33EC9">
                          <w:rPr>
                            <w:rStyle w:val="Hyperlink"/>
                            <w:lang w:val="es-AR"/>
                          </w:rPr>
                          <w:t>eidimtaite@un.org</w:t>
                        </w:r>
                      </w:hyperlink>
                      <w:r w:rsidRPr="00330206">
                        <w:rPr>
                          <w:rStyle w:val="Hyperlink"/>
                          <w:lang w:val="es-AR"/>
                        </w:rPr>
                        <w:t xml:space="preserve"> </w:t>
                      </w:r>
                      <w:r w:rsidRPr="00330206">
                        <w:rPr>
                          <w:lang w:val="es-AR"/>
                        </w:rPr>
                        <w:t xml:space="preserve">, Tel: </w:t>
                      </w:r>
                      <w:r>
                        <w:rPr>
                          <w:lang w:val="es-AR"/>
                        </w:rPr>
                        <w:t>+41 22-917 6919</w:t>
                      </w:r>
                      <w:bookmarkStart w:id="1" w:name="_GoBack"/>
                      <w:bookmarkEnd w:id="1"/>
                    </w:p>
                    <w:p w:rsidR="00E66846" w:rsidRDefault="00E66846" w:rsidP="00E66846">
                      <w:pPr>
                        <w:pStyle w:val="ochatabletext"/>
                      </w:pPr>
                      <w:hyperlink r:id="rId15" w:history="1">
                        <w:r w:rsidRPr="00644AA7">
                          <w:rPr>
                            <w:rStyle w:val="Hyperlink"/>
                          </w:rPr>
                          <w:t>www.unocha.org</w:t>
                        </w:r>
                      </w:hyperlink>
                    </w:p>
                    <w:p w:rsidR="00E66846" w:rsidRDefault="00E66846" w:rsidP="00E66846">
                      <w:pPr>
                        <w:pStyle w:val="ochatabletex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C4875" w:rsidSect="00E66846">
      <w:headerReference w:type="default" r:id="rId16"/>
      <w:footerReference w:type="first" r:id="rId17"/>
      <w:type w:val="continuous"/>
      <w:pgSz w:w="11907" w:h="16839" w:code="9"/>
      <w:pgMar w:top="567" w:right="567" w:bottom="1418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4C" w:rsidRDefault="00F32C4C" w:rsidP="00244D64">
      <w:r>
        <w:separator/>
      </w:r>
    </w:p>
    <w:p w:rsidR="00F32C4C" w:rsidRDefault="00F32C4C"/>
  </w:endnote>
  <w:endnote w:type="continuationSeparator" w:id="0">
    <w:p w:rsidR="00F32C4C" w:rsidRDefault="00F32C4C" w:rsidP="00244D64">
      <w:r>
        <w:continuationSeparator/>
      </w:r>
    </w:p>
    <w:p w:rsidR="00F32C4C" w:rsidRDefault="00F32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76" w:rsidRPr="00187447" w:rsidRDefault="00415076" w:rsidP="00187447">
    <w:pPr>
      <w:pStyle w:val="Footer"/>
      <w:jc w:val="center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4C" w:rsidRDefault="00F32C4C" w:rsidP="00244D64">
      <w:r>
        <w:separator/>
      </w:r>
    </w:p>
    <w:p w:rsidR="00F32C4C" w:rsidRDefault="00F32C4C"/>
  </w:footnote>
  <w:footnote w:type="continuationSeparator" w:id="0">
    <w:p w:rsidR="00F32C4C" w:rsidRDefault="00F32C4C" w:rsidP="00244D64">
      <w:r>
        <w:continuationSeparator/>
      </w:r>
    </w:p>
    <w:p w:rsidR="00F32C4C" w:rsidRDefault="00F32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76" w:rsidRPr="00435969" w:rsidRDefault="00415076" w:rsidP="00A44EF2">
    <w:pPr>
      <w:pStyle w:val="ochaheaderfooter"/>
      <w:jc w:val="right"/>
      <w:rPr>
        <w:color w:val="026CB6"/>
        <w:sz w:val="20"/>
        <w:szCs w:val="20"/>
      </w:rPr>
    </w:pPr>
    <w:r>
      <w:rPr>
        <w:noProof/>
        <w:color w:val="026CB6"/>
        <w:szCs w:val="20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BAAB895" wp14:editId="5F78376B">
              <wp:simplePos x="0" y="0"/>
              <wp:positionH relativeFrom="page">
                <wp:align>center</wp:align>
              </wp:positionH>
              <wp:positionV relativeFrom="page">
                <wp:posOffset>540385</wp:posOffset>
              </wp:positionV>
              <wp:extent cx="648000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E6550" id="Straight Connector 7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cyzQEAAOkDAAAOAAAAZHJzL2Uyb0RvYy54bWysU8Fu2zAMvQ/oPwi6N3aKoi2MOD2k2HYo&#10;tmDZPkCVpViYJAqUFjt/P0pO3G0dCnSYD4Jlko/vPdKr+9FZdlAYDfiWLxc1Z8pL6Izft/zb1/eX&#10;d5zFJHwnLHjV8qOK/H598W41hEZdQQ+2U8gIxMdmCC3vUwpNVUXZKyfiAoLyFNSATiS64r7qUAyE&#10;7mx1Vdc31QDYBQSpYqSvD1OQrwu+1kqmz1pHlZhtOXFL5cRyPuWzWq9Es0cReiNPNMQ/sHDCeGo6&#10;Qz2IJNgPNC+gnJEIEXRaSHAVaG2kKhpIzbL+Q82uF0EVLWRODLNN8f/Byk+HLTLTtfyWMy8cjWiX&#10;UJh9n9gGvCcDAdlt9mkIsaH0jd9iVipHvwuPIL9HilW/BfMlhilt1OiYtiZ8pPUoFpFoNpYJHOcJ&#10;qDExSR9vru9qejiT51glmgyROwaM6YMCx/JLy63x2RzRiMNjTJnEc8qJ0USi0ElHq3Ky9V+UJsHU&#10;bKJTVk1tLLKDoCURUiqfllkw4ZXsXKaNtXNhXdq+WnjKz6WqrOFbiueK0hl8moud8YB/657GM2U9&#10;5Z8dmHRnC56gO27xPCzap6LwtPt5YX+9l/LnP3T9EwAA//8DAFBLAwQUAAYACAAAACEAK1Jyw9kA&#10;AAAHAQAADwAAAGRycy9kb3ducmV2LnhtbEyPwU7DMBBE70j8g7VI3KidiKIqZFMhSs+IAhJHN16S&#10;gL2ObLdN/h5XHOC4M6OZt/V6clYcKcTBM0KxUCCIW28G7hDeXrc3KxAxaTbaeiaEmSKsm8uLWlfG&#10;n/iFjrvUiVzCsdIIfUpjJWVse3I6LvxInL1PH5xO+QydNEGfcrmzslTqTjo9cF7o9UiPPbXfu4ND&#10;iLZ7+prfZ78pTZg32/hBz8Ut4vXV9HAPItGU/sJwxs/o0GSmvT+wicIi5EcSwmpZgDi7qlRLEPtf&#10;RTa1/M/f/AAAAP//AwBQSwECLQAUAAYACAAAACEAtoM4kv4AAADhAQAAEwAAAAAAAAAAAAAAAAAA&#10;AAAAW0NvbnRlbnRfVHlwZXNdLnhtbFBLAQItABQABgAIAAAAIQA4/SH/1gAAAJQBAAALAAAAAAAA&#10;AAAAAAAAAC8BAABfcmVscy8ucmVsc1BLAQItABQABgAIAAAAIQCj5NcyzQEAAOkDAAAOAAAAAAAA&#10;AAAAAAAAAC4CAABkcnMvZTJvRG9jLnhtbFBLAQItABQABgAIAAAAIQArUnLD2QAAAAcBAAAPAAAA&#10;AAAAAAAAAAAAACcEAABkcnMvZG93bnJldi54bWxQSwUGAAAAAAQABADzAAAALQUAAAAA&#10;" strokecolor="#4579b8 [3044]">
              <o:lock v:ext="edit" shapetype="f"/>
              <w10:wrap anchorx="page" anchory="page"/>
            </v:line>
          </w:pict>
        </mc:Fallback>
      </mc:AlternateContent>
    </w:r>
    <w:r w:rsidR="00600C82">
      <w:rPr>
        <w:noProof/>
        <w:color w:val="026CB6"/>
        <w:szCs w:val="20"/>
        <w:lang w:eastAsia="en-US"/>
      </w:rPr>
      <w:t xml:space="preserve">UNDAC – </w:t>
    </w:r>
    <w:r w:rsidR="007B3852">
      <w:rPr>
        <w:noProof/>
        <w:color w:val="026CB6"/>
        <w:szCs w:val="20"/>
        <w:lang w:eastAsia="en-US"/>
      </w:rPr>
      <w:t>Emergency Response Support Branch (ERSB)</w:t>
    </w:r>
  </w:p>
  <w:p w:rsidR="00415076" w:rsidRDefault="00415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4"/>
    <w:rsid w:val="0001276B"/>
    <w:rsid w:val="000173C3"/>
    <w:rsid w:val="0001763E"/>
    <w:rsid w:val="00036C30"/>
    <w:rsid w:val="00040738"/>
    <w:rsid w:val="00041760"/>
    <w:rsid w:val="000530BF"/>
    <w:rsid w:val="0006149B"/>
    <w:rsid w:val="000651A4"/>
    <w:rsid w:val="000702D9"/>
    <w:rsid w:val="0007243A"/>
    <w:rsid w:val="00073E88"/>
    <w:rsid w:val="00083097"/>
    <w:rsid w:val="0008353F"/>
    <w:rsid w:val="0008415F"/>
    <w:rsid w:val="000873AC"/>
    <w:rsid w:val="00095C01"/>
    <w:rsid w:val="000977FF"/>
    <w:rsid w:val="000A10ED"/>
    <w:rsid w:val="000A2C39"/>
    <w:rsid w:val="000A5A6F"/>
    <w:rsid w:val="000C4875"/>
    <w:rsid w:val="000D2627"/>
    <w:rsid w:val="000E1D53"/>
    <w:rsid w:val="000F4FAC"/>
    <w:rsid w:val="001037C4"/>
    <w:rsid w:val="00131A31"/>
    <w:rsid w:val="00131D0F"/>
    <w:rsid w:val="001334D5"/>
    <w:rsid w:val="001367C6"/>
    <w:rsid w:val="00137383"/>
    <w:rsid w:val="00160C5B"/>
    <w:rsid w:val="00166FF7"/>
    <w:rsid w:val="001841FE"/>
    <w:rsid w:val="001850E1"/>
    <w:rsid w:val="00187447"/>
    <w:rsid w:val="00192C7D"/>
    <w:rsid w:val="001A6A58"/>
    <w:rsid w:val="001C0281"/>
    <w:rsid w:val="001D095D"/>
    <w:rsid w:val="001D2EF1"/>
    <w:rsid w:val="001D68FB"/>
    <w:rsid w:val="001F0DD1"/>
    <w:rsid w:val="00201BF1"/>
    <w:rsid w:val="002033EF"/>
    <w:rsid w:val="00203CF8"/>
    <w:rsid w:val="00210ADB"/>
    <w:rsid w:val="00216E39"/>
    <w:rsid w:val="00221AA2"/>
    <w:rsid w:val="002343FD"/>
    <w:rsid w:val="00244D64"/>
    <w:rsid w:val="002520D3"/>
    <w:rsid w:val="00254E12"/>
    <w:rsid w:val="0026725C"/>
    <w:rsid w:val="00267DFB"/>
    <w:rsid w:val="00274411"/>
    <w:rsid w:val="002934AB"/>
    <w:rsid w:val="0029770E"/>
    <w:rsid w:val="002A3F07"/>
    <w:rsid w:val="002B065D"/>
    <w:rsid w:val="002B1370"/>
    <w:rsid w:val="002B23BF"/>
    <w:rsid w:val="002B45D0"/>
    <w:rsid w:val="002C7F38"/>
    <w:rsid w:val="002E7B81"/>
    <w:rsid w:val="00302D57"/>
    <w:rsid w:val="0031001D"/>
    <w:rsid w:val="00312BCC"/>
    <w:rsid w:val="00320D3A"/>
    <w:rsid w:val="003218BB"/>
    <w:rsid w:val="00326264"/>
    <w:rsid w:val="00326FB3"/>
    <w:rsid w:val="00342663"/>
    <w:rsid w:val="003449DE"/>
    <w:rsid w:val="00346C3B"/>
    <w:rsid w:val="00351060"/>
    <w:rsid w:val="00357178"/>
    <w:rsid w:val="00361A4F"/>
    <w:rsid w:val="0036303A"/>
    <w:rsid w:val="00373A30"/>
    <w:rsid w:val="003836A5"/>
    <w:rsid w:val="003915C7"/>
    <w:rsid w:val="00397873"/>
    <w:rsid w:val="003A55B7"/>
    <w:rsid w:val="003C578E"/>
    <w:rsid w:val="003D23A9"/>
    <w:rsid w:val="003D2E3A"/>
    <w:rsid w:val="003D553A"/>
    <w:rsid w:val="003E3458"/>
    <w:rsid w:val="004054B7"/>
    <w:rsid w:val="00415076"/>
    <w:rsid w:val="00435969"/>
    <w:rsid w:val="0043599A"/>
    <w:rsid w:val="00440047"/>
    <w:rsid w:val="0045148B"/>
    <w:rsid w:val="00453E32"/>
    <w:rsid w:val="00454F84"/>
    <w:rsid w:val="004772E5"/>
    <w:rsid w:val="00480672"/>
    <w:rsid w:val="00483BA5"/>
    <w:rsid w:val="004869A7"/>
    <w:rsid w:val="004A792A"/>
    <w:rsid w:val="004A7AE4"/>
    <w:rsid w:val="004A7CA4"/>
    <w:rsid w:val="004B1948"/>
    <w:rsid w:val="004B51DB"/>
    <w:rsid w:val="004C3308"/>
    <w:rsid w:val="004C7E86"/>
    <w:rsid w:val="004D026A"/>
    <w:rsid w:val="004D3BBB"/>
    <w:rsid w:val="004D3E3E"/>
    <w:rsid w:val="004D506F"/>
    <w:rsid w:val="004E1C9A"/>
    <w:rsid w:val="004E29DC"/>
    <w:rsid w:val="004E6C3F"/>
    <w:rsid w:val="004F02A7"/>
    <w:rsid w:val="004F0FD1"/>
    <w:rsid w:val="004F70BF"/>
    <w:rsid w:val="00513DF1"/>
    <w:rsid w:val="005141B1"/>
    <w:rsid w:val="005158CB"/>
    <w:rsid w:val="0051694E"/>
    <w:rsid w:val="005270A0"/>
    <w:rsid w:val="00535375"/>
    <w:rsid w:val="0053746E"/>
    <w:rsid w:val="00542F27"/>
    <w:rsid w:val="005431FA"/>
    <w:rsid w:val="005456BD"/>
    <w:rsid w:val="00563C9C"/>
    <w:rsid w:val="005729E1"/>
    <w:rsid w:val="00581966"/>
    <w:rsid w:val="005845E2"/>
    <w:rsid w:val="0058770E"/>
    <w:rsid w:val="0059549C"/>
    <w:rsid w:val="0059758E"/>
    <w:rsid w:val="005B0658"/>
    <w:rsid w:val="005B114E"/>
    <w:rsid w:val="005B7CF9"/>
    <w:rsid w:val="005D1D24"/>
    <w:rsid w:val="005D3A96"/>
    <w:rsid w:val="005D62B2"/>
    <w:rsid w:val="005E3472"/>
    <w:rsid w:val="005F6BDB"/>
    <w:rsid w:val="00600C82"/>
    <w:rsid w:val="006047DF"/>
    <w:rsid w:val="0061045F"/>
    <w:rsid w:val="0062260F"/>
    <w:rsid w:val="006258F2"/>
    <w:rsid w:val="00626780"/>
    <w:rsid w:val="00635C5C"/>
    <w:rsid w:val="0064371F"/>
    <w:rsid w:val="0065285A"/>
    <w:rsid w:val="00653542"/>
    <w:rsid w:val="006551AE"/>
    <w:rsid w:val="00661DE0"/>
    <w:rsid w:val="0067478D"/>
    <w:rsid w:val="00677C6E"/>
    <w:rsid w:val="00692809"/>
    <w:rsid w:val="006A768B"/>
    <w:rsid w:val="006B5BF9"/>
    <w:rsid w:val="006D1D18"/>
    <w:rsid w:val="006D723E"/>
    <w:rsid w:val="006E732C"/>
    <w:rsid w:val="006F744B"/>
    <w:rsid w:val="00707338"/>
    <w:rsid w:val="0071141F"/>
    <w:rsid w:val="0071331C"/>
    <w:rsid w:val="007145E9"/>
    <w:rsid w:val="00740646"/>
    <w:rsid w:val="0074595E"/>
    <w:rsid w:val="007462C8"/>
    <w:rsid w:val="007703D6"/>
    <w:rsid w:val="0077101A"/>
    <w:rsid w:val="00784974"/>
    <w:rsid w:val="007A0633"/>
    <w:rsid w:val="007B3852"/>
    <w:rsid w:val="007C6EFE"/>
    <w:rsid w:val="007D5C85"/>
    <w:rsid w:val="007E2D12"/>
    <w:rsid w:val="00816065"/>
    <w:rsid w:val="00834E12"/>
    <w:rsid w:val="00842420"/>
    <w:rsid w:val="0084711A"/>
    <w:rsid w:val="008477F0"/>
    <w:rsid w:val="00860BAC"/>
    <w:rsid w:val="00874A26"/>
    <w:rsid w:val="00877EF7"/>
    <w:rsid w:val="00881776"/>
    <w:rsid w:val="00885E1A"/>
    <w:rsid w:val="00892E90"/>
    <w:rsid w:val="00893DA3"/>
    <w:rsid w:val="00897505"/>
    <w:rsid w:val="008A419A"/>
    <w:rsid w:val="008B2B79"/>
    <w:rsid w:val="008C2875"/>
    <w:rsid w:val="008E1B12"/>
    <w:rsid w:val="0091142F"/>
    <w:rsid w:val="0091211D"/>
    <w:rsid w:val="00912698"/>
    <w:rsid w:val="009134B2"/>
    <w:rsid w:val="00931EB9"/>
    <w:rsid w:val="00933BDF"/>
    <w:rsid w:val="00936F57"/>
    <w:rsid w:val="00941394"/>
    <w:rsid w:val="00950653"/>
    <w:rsid w:val="00967D58"/>
    <w:rsid w:val="0097321C"/>
    <w:rsid w:val="009A2EF0"/>
    <w:rsid w:val="009A408F"/>
    <w:rsid w:val="009B4CDB"/>
    <w:rsid w:val="009D5368"/>
    <w:rsid w:val="009F5E70"/>
    <w:rsid w:val="00A05DDA"/>
    <w:rsid w:val="00A11F5B"/>
    <w:rsid w:val="00A33839"/>
    <w:rsid w:val="00A408BE"/>
    <w:rsid w:val="00A432A3"/>
    <w:rsid w:val="00A43F40"/>
    <w:rsid w:val="00A44EF2"/>
    <w:rsid w:val="00A57492"/>
    <w:rsid w:val="00A61BAE"/>
    <w:rsid w:val="00A67ADB"/>
    <w:rsid w:val="00A85C6C"/>
    <w:rsid w:val="00A860A9"/>
    <w:rsid w:val="00A92607"/>
    <w:rsid w:val="00A9391F"/>
    <w:rsid w:val="00A94FE3"/>
    <w:rsid w:val="00AA5C60"/>
    <w:rsid w:val="00AA6D0A"/>
    <w:rsid w:val="00AB6F21"/>
    <w:rsid w:val="00AC4A83"/>
    <w:rsid w:val="00AC57CD"/>
    <w:rsid w:val="00AD09AE"/>
    <w:rsid w:val="00AD1A24"/>
    <w:rsid w:val="00AD2B97"/>
    <w:rsid w:val="00AD6792"/>
    <w:rsid w:val="00AF0343"/>
    <w:rsid w:val="00B1239E"/>
    <w:rsid w:val="00B134CD"/>
    <w:rsid w:val="00B23C45"/>
    <w:rsid w:val="00B24601"/>
    <w:rsid w:val="00B261F3"/>
    <w:rsid w:val="00B26236"/>
    <w:rsid w:val="00B317EA"/>
    <w:rsid w:val="00B36B73"/>
    <w:rsid w:val="00B40716"/>
    <w:rsid w:val="00B530F2"/>
    <w:rsid w:val="00B64FB7"/>
    <w:rsid w:val="00B72C22"/>
    <w:rsid w:val="00B73629"/>
    <w:rsid w:val="00B807DE"/>
    <w:rsid w:val="00B86B27"/>
    <w:rsid w:val="00BA7860"/>
    <w:rsid w:val="00BC269C"/>
    <w:rsid w:val="00BC2C66"/>
    <w:rsid w:val="00BD7F95"/>
    <w:rsid w:val="00BE62D1"/>
    <w:rsid w:val="00BF16E0"/>
    <w:rsid w:val="00BF289F"/>
    <w:rsid w:val="00C01DE9"/>
    <w:rsid w:val="00C02464"/>
    <w:rsid w:val="00C32A48"/>
    <w:rsid w:val="00C365ED"/>
    <w:rsid w:val="00C70332"/>
    <w:rsid w:val="00C70E35"/>
    <w:rsid w:val="00C74794"/>
    <w:rsid w:val="00C76899"/>
    <w:rsid w:val="00C77D39"/>
    <w:rsid w:val="00C80018"/>
    <w:rsid w:val="00C81687"/>
    <w:rsid w:val="00C819EE"/>
    <w:rsid w:val="00C93EDC"/>
    <w:rsid w:val="00CA5E55"/>
    <w:rsid w:val="00CB1BBE"/>
    <w:rsid w:val="00CB76E7"/>
    <w:rsid w:val="00CD079A"/>
    <w:rsid w:val="00CD3C06"/>
    <w:rsid w:val="00CD4415"/>
    <w:rsid w:val="00CF09BF"/>
    <w:rsid w:val="00D22653"/>
    <w:rsid w:val="00D30ECF"/>
    <w:rsid w:val="00D35EFB"/>
    <w:rsid w:val="00D36083"/>
    <w:rsid w:val="00D360E3"/>
    <w:rsid w:val="00D371A8"/>
    <w:rsid w:val="00D52A4A"/>
    <w:rsid w:val="00D61B23"/>
    <w:rsid w:val="00D6799B"/>
    <w:rsid w:val="00D77CAF"/>
    <w:rsid w:val="00D87A9A"/>
    <w:rsid w:val="00DA243B"/>
    <w:rsid w:val="00DA672B"/>
    <w:rsid w:val="00DB2C74"/>
    <w:rsid w:val="00DC1409"/>
    <w:rsid w:val="00DC4DF2"/>
    <w:rsid w:val="00DC5675"/>
    <w:rsid w:val="00DC6C76"/>
    <w:rsid w:val="00DD1C13"/>
    <w:rsid w:val="00E07CF6"/>
    <w:rsid w:val="00E20551"/>
    <w:rsid w:val="00E235D3"/>
    <w:rsid w:val="00E33639"/>
    <w:rsid w:val="00E461C8"/>
    <w:rsid w:val="00E505B0"/>
    <w:rsid w:val="00E55E89"/>
    <w:rsid w:val="00E641E5"/>
    <w:rsid w:val="00E66723"/>
    <w:rsid w:val="00E66846"/>
    <w:rsid w:val="00E71565"/>
    <w:rsid w:val="00E877B6"/>
    <w:rsid w:val="00E94CC4"/>
    <w:rsid w:val="00EA1584"/>
    <w:rsid w:val="00EB2E58"/>
    <w:rsid w:val="00EB333B"/>
    <w:rsid w:val="00EC4AC8"/>
    <w:rsid w:val="00EC611E"/>
    <w:rsid w:val="00EE7C58"/>
    <w:rsid w:val="00EF24F5"/>
    <w:rsid w:val="00EF4170"/>
    <w:rsid w:val="00EF41C9"/>
    <w:rsid w:val="00F02BA3"/>
    <w:rsid w:val="00F14133"/>
    <w:rsid w:val="00F14DBF"/>
    <w:rsid w:val="00F3196C"/>
    <w:rsid w:val="00F32C4C"/>
    <w:rsid w:val="00F347B6"/>
    <w:rsid w:val="00F4066C"/>
    <w:rsid w:val="00F55BF1"/>
    <w:rsid w:val="00F57DCB"/>
    <w:rsid w:val="00F62EE0"/>
    <w:rsid w:val="00F63A54"/>
    <w:rsid w:val="00F72961"/>
    <w:rsid w:val="00F81158"/>
    <w:rsid w:val="00F863E4"/>
    <w:rsid w:val="00F869C4"/>
    <w:rsid w:val="00F87E4B"/>
    <w:rsid w:val="00F93B76"/>
    <w:rsid w:val="00FA5A63"/>
    <w:rsid w:val="00FA62A5"/>
    <w:rsid w:val="00FB3312"/>
    <w:rsid w:val="00FC7995"/>
    <w:rsid w:val="00FD32F3"/>
    <w:rsid w:val="00FE28C2"/>
    <w:rsid w:val="00FE6BDA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1B7A09"/>
  <w15:docId w15:val="{FF20FFCF-32C4-4377-9B25-F9662C1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A4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 w:themeColor="background1" w:themeShade="D9"/>
      </w:pBdr>
      <w:spacing w:before="160" w:after="100" w:line="240" w:lineRule="auto"/>
    </w:pPr>
    <w:rPr>
      <w:rFonts w:ascii="Arial" w:eastAsia="PMingLiU" w:hAnsi="Arial" w:cs="Times New Roman"/>
      <w:b/>
      <w:color w:val="026CB6"/>
      <w:szCs w:val="20"/>
      <w:lang w:eastAsia="zh-TW"/>
    </w:rPr>
  </w:style>
  <w:style w:type="character" w:styleId="Hyperlink">
    <w:name w:val="Hyperlink"/>
    <w:basedOn w:val="DefaultParagraphFont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uppressOverlap/>
      <w:jc w:val="center"/>
    </w:pPr>
    <w:rPr>
      <w:rFonts w:ascii="Arial" w:hAnsi="Arial"/>
      <w:color w:val="026CB6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Title">
    <w:name w:val="Title"/>
    <w:basedOn w:val="Normal"/>
    <w:link w:val="TitleChar"/>
    <w:qFormat/>
    <w:rsid w:val="00600C82"/>
    <w:pPr>
      <w:tabs>
        <w:tab w:val="left" w:pos="0"/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600C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ex1">
    <w:name w:val="index 1"/>
    <w:basedOn w:val="Normal"/>
    <w:next w:val="Normal"/>
    <w:semiHidden/>
    <w:rsid w:val="00210ADB"/>
    <w:pPr>
      <w:widowControl w:val="0"/>
      <w:tabs>
        <w:tab w:val="left" w:pos="0"/>
        <w:tab w:val="right" w:leader="dot" w:pos="7200"/>
        <w:tab w:val="left" w:pos="7920"/>
      </w:tabs>
      <w:ind w:left="1440" w:right="72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CD079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D079A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64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B3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och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dimtaite@u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unoch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dimtaite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s\2012\CISB\VisualMediaUnit\Branding_Materials\doc\2012_ocha_generic_word_doc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1" ma:contentTypeDescription="Create a new document." ma:contentTypeScope="" ma:versionID="67b7672b75fb475b7804f2c6d293a8fa">
  <xsd:schema xmlns:xsd="http://www.w3.org/2001/XMLSchema" xmlns:xs="http://www.w3.org/2001/XMLSchema" xmlns:p="http://schemas.microsoft.com/office/2006/metadata/properties" xmlns:ns2="df5f8394-d8ff-4fb8-9b65-0a45980ec677" xmlns:ns3="1f53fade-b7a2-46aa-9ff1-583a0afc40b4" targetNamespace="http://schemas.microsoft.com/office/2006/metadata/properties" ma:root="true" ma:fieldsID="157edefd003065130abb10942882c410" ns2:_="" ns3:_="">
    <xsd:import namespace="df5f8394-d8ff-4fb8-9b65-0a45980ec677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8394-d8ff-4fb8-9b65-0a45980ec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4C51D-04B8-4B6D-AF33-AB836B513FAD}">
  <ds:schemaRefs>
    <ds:schemaRef ds:uri="f154b4d9-7ec7-4b5e-b168-732fe2c0b380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7ED43D-4C3F-410B-99A9-32C14DA58790}"/>
</file>

<file path=customXml/itemProps4.xml><?xml version="1.0" encoding="utf-8"?>
<ds:datastoreItem xmlns:ds="http://schemas.openxmlformats.org/officeDocument/2006/customXml" ds:itemID="{6295DC5E-5095-4AD5-BCF2-5DE2FCC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2012_ocha_generic_word_doc_portrait.dotx</Template>
  <TotalTime>85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Gintare Eidimtaite</cp:lastModifiedBy>
  <cp:revision>4</cp:revision>
  <cp:lastPrinted>2012-08-01T14:13:00Z</cp:lastPrinted>
  <dcterms:created xsi:type="dcterms:W3CDTF">2015-02-25T09:44:00Z</dcterms:created>
  <dcterms:modified xsi:type="dcterms:W3CDTF">2018-07-13T10:12:00Z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